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6B7" w:rsidRPr="003E75C1" w:rsidRDefault="003E75C1">
      <w:pPr>
        <w:jc w:val="center"/>
        <w:rPr>
          <w:rFonts w:ascii="Arial" w:hAnsi="Arial"/>
          <w:b/>
        </w:rPr>
      </w:pPr>
      <w:r w:rsidRPr="003E75C1">
        <w:rPr>
          <w:rFonts w:ascii="Arial" w:hAnsi="Arial"/>
          <w:b/>
          <w:sz w:val="20"/>
          <w:szCs w:val="20"/>
        </w:rPr>
        <w:t>ANEXO</w:t>
      </w:r>
      <w:r w:rsidRPr="003E75C1">
        <w:rPr>
          <w:rFonts w:ascii="Arial" w:hAnsi="Arial"/>
          <w:b/>
        </w:rPr>
        <w:t xml:space="preserve"> III</w:t>
      </w:r>
    </w:p>
    <w:p w:rsidR="003E75C1" w:rsidRDefault="003E75C1">
      <w:pPr>
        <w:jc w:val="center"/>
        <w:rPr>
          <w:rFonts w:ascii="Arial" w:hAnsi="Arial"/>
          <w:b/>
          <w:i/>
        </w:rPr>
      </w:pPr>
    </w:p>
    <w:p w:rsidR="000776B7" w:rsidRPr="003E75C1" w:rsidRDefault="003E75C1">
      <w:pPr>
        <w:jc w:val="center"/>
        <w:rPr>
          <w:rFonts w:ascii="Arial" w:hAnsi="Arial"/>
          <w:b/>
          <w:sz w:val="20"/>
          <w:szCs w:val="20"/>
        </w:rPr>
      </w:pPr>
      <w:r w:rsidRPr="003E75C1">
        <w:rPr>
          <w:rFonts w:ascii="Arial" w:hAnsi="Arial"/>
          <w:b/>
          <w:sz w:val="20"/>
          <w:szCs w:val="20"/>
        </w:rPr>
        <w:t>AUTORIZACIÓN PARA</w:t>
      </w:r>
      <w:r w:rsidRPr="003E75C1">
        <w:rPr>
          <w:rFonts w:ascii="Arial" w:hAnsi="Arial"/>
          <w:b/>
          <w:sz w:val="20"/>
          <w:szCs w:val="20"/>
        </w:rPr>
        <w:t xml:space="preserve"> LA PRESENTACIÓN DE LA SOLICITUD DE SUBVENCIONES EN EL MARCO DEL PLAN DE RECUPERACIÓN, TRANSFORMACIÓN Y RESILIENCIA (P1).</w:t>
      </w:r>
    </w:p>
    <w:p w:rsidR="000776B7" w:rsidRPr="003E75C1" w:rsidRDefault="000776B7">
      <w:pPr>
        <w:rPr>
          <w:sz w:val="20"/>
          <w:szCs w:val="20"/>
        </w:rPr>
      </w:pPr>
    </w:p>
    <w:p w:rsidR="000776B7" w:rsidRPr="003E75C1" w:rsidRDefault="003E75C1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3E75C1">
        <w:rPr>
          <w:rFonts w:ascii="Arial" w:hAnsi="Arial" w:cs="Arial"/>
          <w:sz w:val="20"/>
          <w:szCs w:val="20"/>
        </w:rPr>
        <w:t>El solicitante Don/Doña __________________________________________</w:t>
      </w:r>
      <w:r>
        <w:rPr>
          <w:rFonts w:ascii="Arial" w:hAnsi="Arial" w:cs="Arial"/>
          <w:sz w:val="20"/>
          <w:szCs w:val="20"/>
        </w:rPr>
        <w:t>__________________</w:t>
      </w:r>
      <w:r w:rsidRPr="003E75C1">
        <w:rPr>
          <w:rFonts w:ascii="Arial" w:hAnsi="Arial" w:cs="Arial"/>
          <w:sz w:val="20"/>
          <w:szCs w:val="20"/>
        </w:rPr>
        <w:t xml:space="preserve">, </w:t>
      </w:r>
    </w:p>
    <w:p w:rsidR="000776B7" w:rsidRPr="003E75C1" w:rsidRDefault="003E75C1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3E75C1">
        <w:rPr>
          <w:rFonts w:ascii="Arial" w:hAnsi="Arial" w:cs="Arial"/>
          <w:sz w:val="20"/>
          <w:szCs w:val="20"/>
        </w:rPr>
        <w:t xml:space="preserve">con NIF _________________ y teléfonos: </w:t>
      </w:r>
    </w:p>
    <w:p w:rsidR="000776B7" w:rsidRPr="003E75C1" w:rsidRDefault="003E75C1">
      <w:pPr>
        <w:spacing w:after="240"/>
        <w:jc w:val="both"/>
        <w:rPr>
          <w:sz w:val="20"/>
          <w:szCs w:val="20"/>
        </w:rPr>
      </w:pPr>
      <w:r w:rsidRPr="003E75C1">
        <w:rPr>
          <w:rFonts w:ascii="Arial" w:hAnsi="Arial" w:cs="Arial"/>
          <w:sz w:val="20"/>
          <w:szCs w:val="20"/>
        </w:rPr>
        <w:t xml:space="preserve">fijo__________________ móvil </w:t>
      </w:r>
      <w:r w:rsidRPr="003E75C1">
        <w:rPr>
          <w:rFonts w:ascii="Arial" w:hAnsi="Arial" w:cs="Arial"/>
          <w:sz w:val="20"/>
          <w:szCs w:val="20"/>
        </w:rPr>
        <w:t>_____________________</w:t>
      </w:r>
    </w:p>
    <w:p w:rsidR="000776B7" w:rsidRPr="003E75C1" w:rsidRDefault="003E75C1" w:rsidP="003E75C1">
      <w:pPr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bookmarkStart w:id="0" w:name="_GoBack"/>
      <w:bookmarkEnd w:id="0"/>
      <w:r w:rsidRPr="003E75C1">
        <w:rPr>
          <w:rFonts w:ascii="Arial" w:hAnsi="Arial" w:cs="Arial"/>
          <w:sz w:val="20"/>
          <w:szCs w:val="20"/>
        </w:rPr>
        <w:t xml:space="preserve">onforme al derecho que reconoce el artículo 5 de la ley 39/2015, de 1 de octubre, del Procedimiento Administrativo Común de las Administraciones Públicas, y como interesado en la presentación de solicitud de subvención según </w:t>
      </w:r>
      <w:r w:rsidRPr="003E75C1">
        <w:rPr>
          <w:rFonts w:ascii="Arial" w:hAnsi="Arial" w:cs="Arial"/>
          <w:sz w:val="20"/>
          <w:szCs w:val="20"/>
        </w:rPr>
        <w:t>ORDEN AGM/730/2023</w:t>
      </w:r>
      <w:r w:rsidRPr="003E75C1">
        <w:rPr>
          <w:rFonts w:ascii="Arial" w:hAnsi="Arial" w:cs="Arial"/>
          <w:sz w:val="20"/>
          <w:szCs w:val="20"/>
        </w:rPr>
        <w:t xml:space="preserve">, de 26 </w:t>
      </w:r>
      <w:r w:rsidRPr="003E75C1">
        <w:rPr>
          <w:rFonts w:ascii="Arial" w:hAnsi="Arial" w:cs="Arial"/>
          <w:sz w:val="20"/>
          <w:szCs w:val="20"/>
        </w:rPr>
        <w:t>de mayo</w:t>
      </w:r>
      <w:r w:rsidRPr="003E75C1">
        <w:rPr>
          <w:rFonts w:ascii="Arial" w:hAnsi="Arial" w:cs="Arial"/>
          <w:sz w:val="20"/>
          <w:szCs w:val="20"/>
        </w:rPr>
        <w:t>, por la que se convocan subvenciones destinadas a inversiones</w:t>
      </w:r>
      <w:r w:rsidRPr="003E75C1">
        <w:rPr>
          <w:rFonts w:ascii="Arial" w:hAnsi="Arial" w:cs="Arial"/>
          <w:sz w:val="20"/>
          <w:szCs w:val="20"/>
        </w:rPr>
        <w:t xml:space="preserve"> en </w:t>
      </w:r>
      <w:r w:rsidRPr="003E75C1">
        <w:rPr>
          <w:rFonts w:ascii="Arial" w:hAnsi="Arial" w:cs="Arial"/>
          <w:sz w:val="20"/>
          <w:szCs w:val="20"/>
        </w:rPr>
        <w:t>sistemas de gestión de estiércoles en ganadería</w:t>
      </w:r>
      <w:r w:rsidRPr="003E75C1">
        <w:rPr>
          <w:rFonts w:ascii="Arial" w:hAnsi="Arial" w:cs="Arial"/>
          <w:sz w:val="20"/>
          <w:szCs w:val="20"/>
        </w:rPr>
        <w:t xml:space="preserve"> (Programa 1) y</w:t>
      </w:r>
      <w:r w:rsidRPr="003E75C1">
        <w:rPr>
          <w:rFonts w:ascii="Arial" w:hAnsi="Arial" w:cs="Arial"/>
          <w:sz w:val="20"/>
          <w:szCs w:val="20"/>
        </w:rPr>
        <w:t xml:space="preserve"> en transformación integ</w:t>
      </w:r>
      <w:r w:rsidRPr="003E75C1">
        <w:rPr>
          <w:rFonts w:ascii="Arial" w:hAnsi="Arial" w:cs="Arial"/>
          <w:sz w:val="20"/>
          <w:szCs w:val="20"/>
        </w:rPr>
        <w:t xml:space="preserve">ral y modernización de invernaderos (Programa 2), </w:t>
      </w:r>
      <w:r w:rsidRPr="003E75C1">
        <w:rPr>
          <w:rFonts w:ascii="Arial" w:hAnsi="Arial" w:cs="Arial"/>
          <w:sz w:val="20"/>
          <w:szCs w:val="20"/>
        </w:rPr>
        <w:t>en el marco del Plan d</w:t>
      </w:r>
      <w:r w:rsidRPr="003E75C1">
        <w:rPr>
          <w:rFonts w:ascii="Arial" w:hAnsi="Arial" w:cs="Arial"/>
          <w:sz w:val="20"/>
          <w:szCs w:val="20"/>
        </w:rPr>
        <w:t>e Recuperación, Transformación y Resiliencia.</w:t>
      </w:r>
    </w:p>
    <w:p w:rsidR="000776B7" w:rsidRPr="003E75C1" w:rsidRDefault="003E75C1">
      <w:pPr>
        <w:jc w:val="both"/>
        <w:rPr>
          <w:rFonts w:ascii="Arial" w:hAnsi="Arial" w:cs="Arial"/>
          <w:sz w:val="20"/>
          <w:szCs w:val="20"/>
        </w:rPr>
      </w:pPr>
      <w:r w:rsidRPr="003E75C1">
        <w:rPr>
          <w:rFonts w:ascii="Arial" w:hAnsi="Arial" w:cs="Arial"/>
          <w:b/>
          <w:sz w:val="20"/>
          <w:szCs w:val="20"/>
        </w:rPr>
        <w:t>DECLARA</w:t>
      </w:r>
      <w:r w:rsidRPr="003E75C1">
        <w:rPr>
          <w:rFonts w:ascii="Arial" w:hAnsi="Arial" w:cs="Arial"/>
          <w:sz w:val="20"/>
          <w:szCs w:val="20"/>
        </w:rPr>
        <w:t>: Que confiere la representación a:</w:t>
      </w:r>
    </w:p>
    <w:p w:rsidR="000776B7" w:rsidRPr="003E75C1" w:rsidRDefault="000776B7">
      <w:pPr>
        <w:jc w:val="both"/>
        <w:rPr>
          <w:rFonts w:ascii="Arial" w:hAnsi="Arial" w:cs="Arial"/>
          <w:sz w:val="20"/>
          <w:szCs w:val="20"/>
        </w:rPr>
      </w:pPr>
    </w:p>
    <w:p w:rsidR="000776B7" w:rsidRPr="003E75C1" w:rsidRDefault="003E75C1">
      <w:pPr>
        <w:jc w:val="both"/>
        <w:rPr>
          <w:sz w:val="20"/>
          <w:szCs w:val="20"/>
        </w:rPr>
      </w:pPr>
      <w:r w:rsidRPr="003E75C1">
        <w:rPr>
          <w:rFonts w:ascii="Arial" w:hAnsi="Arial" w:cs="Arial"/>
          <w:sz w:val="20"/>
          <w:szCs w:val="20"/>
          <w:highlight w:val="lightGray"/>
          <w:u w:val="single"/>
        </w:rPr>
        <w:t>NOMBRE DE LA PERSONA I RAZON SOCIAL – NIF__________________</w:t>
      </w:r>
    </w:p>
    <w:p w:rsidR="000776B7" w:rsidRPr="003E75C1" w:rsidRDefault="003E75C1">
      <w:pPr>
        <w:jc w:val="both"/>
        <w:rPr>
          <w:rFonts w:ascii="Arial" w:hAnsi="Arial" w:cs="Arial"/>
          <w:sz w:val="20"/>
          <w:szCs w:val="20"/>
          <w:u w:val="single"/>
        </w:rPr>
      </w:pPr>
      <w:r w:rsidRPr="003E75C1">
        <w:rPr>
          <w:rFonts w:ascii="Arial" w:hAnsi="Arial" w:cs="Arial"/>
          <w:sz w:val="20"/>
          <w:szCs w:val="20"/>
        </w:rPr>
        <w:t>Para realizar los siguientes trámites referentes a su solicitud de ayudas:</w:t>
      </w:r>
    </w:p>
    <w:p w:rsidR="000776B7" w:rsidRPr="003E75C1" w:rsidRDefault="003E75C1" w:rsidP="003E75C1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3E75C1">
        <w:rPr>
          <w:rFonts w:ascii="Arial" w:hAnsi="Arial" w:cs="Arial"/>
          <w:sz w:val="20"/>
          <w:szCs w:val="20"/>
        </w:rPr>
        <w:t>Presentación telemática de la s</w:t>
      </w:r>
      <w:r w:rsidRPr="003E75C1">
        <w:rPr>
          <w:rFonts w:ascii="Arial" w:hAnsi="Arial" w:cs="Arial"/>
          <w:sz w:val="20"/>
          <w:szCs w:val="20"/>
        </w:rPr>
        <w:t>olicitud indicada.</w:t>
      </w:r>
    </w:p>
    <w:p w:rsidR="000776B7" w:rsidRPr="003E75C1" w:rsidRDefault="003E75C1" w:rsidP="003E75C1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3E75C1">
        <w:rPr>
          <w:rFonts w:ascii="Arial" w:hAnsi="Arial" w:cs="Arial"/>
          <w:sz w:val="20"/>
          <w:szCs w:val="20"/>
        </w:rPr>
        <w:t>Subsanación de la misma mediante aportación voluntaria de documentación u aportación de documentación como respuesta a un requerimiento de la Administración.</w:t>
      </w:r>
    </w:p>
    <w:p w:rsidR="000776B7" w:rsidRPr="003E75C1" w:rsidRDefault="003E75C1" w:rsidP="003E75C1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3E75C1">
        <w:rPr>
          <w:rFonts w:ascii="Arial" w:hAnsi="Arial" w:cs="Arial"/>
          <w:sz w:val="20"/>
          <w:szCs w:val="20"/>
        </w:rPr>
        <w:t>Su desistimiento, si es el caso.</w:t>
      </w:r>
    </w:p>
    <w:p w:rsidR="000776B7" w:rsidRPr="003E75C1" w:rsidRDefault="003E75C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75C1">
        <w:rPr>
          <w:rFonts w:ascii="Arial" w:hAnsi="Arial" w:cs="Arial"/>
          <w:sz w:val="20"/>
          <w:szCs w:val="20"/>
        </w:rPr>
        <w:t>Recibir las comunicaciones o notificaciones re</w:t>
      </w:r>
      <w:r w:rsidRPr="003E75C1">
        <w:rPr>
          <w:rFonts w:ascii="Arial" w:hAnsi="Arial" w:cs="Arial"/>
          <w:sz w:val="20"/>
          <w:szCs w:val="20"/>
        </w:rPr>
        <w:t xml:space="preserve">ferentes a </w:t>
      </w:r>
      <w:r w:rsidRPr="003E75C1">
        <w:rPr>
          <w:rFonts w:ascii="Arial" w:hAnsi="Arial" w:cs="Arial"/>
          <w:sz w:val="20"/>
          <w:szCs w:val="20"/>
          <w:u w:val="single"/>
        </w:rPr>
        <w:t>esta solicitud</w:t>
      </w:r>
      <w:r w:rsidRPr="003E75C1">
        <w:rPr>
          <w:rFonts w:ascii="Arial" w:hAnsi="Arial" w:cs="Arial"/>
          <w:sz w:val="20"/>
          <w:szCs w:val="20"/>
        </w:rPr>
        <w:t xml:space="preserve"> en su nombre.</w:t>
      </w:r>
    </w:p>
    <w:p w:rsidR="000776B7" w:rsidRPr="003E75C1" w:rsidRDefault="000776B7">
      <w:pPr>
        <w:jc w:val="both"/>
        <w:rPr>
          <w:rFonts w:ascii="Arial" w:hAnsi="Arial" w:cs="Arial"/>
          <w:sz w:val="24"/>
          <w:szCs w:val="24"/>
        </w:rPr>
      </w:pPr>
    </w:p>
    <w:p w:rsidR="000776B7" w:rsidRPr="003E75C1" w:rsidRDefault="003E75C1" w:rsidP="003E75C1">
      <w:pPr>
        <w:spacing w:before="280" w:after="159"/>
        <w:jc w:val="both"/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</w:pPr>
      <w:r w:rsidRPr="003E75C1"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  <w:t>El responsable del tratamiento de tus datos personales es la Dirección General de Calidad y Seguridad Alimentaria. La finalidad de este tratamiento es la recogida de datos de carácter personal de los solicitantes de</w:t>
      </w:r>
      <w:r w:rsidRPr="003E75C1"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  <w:t xml:space="preserve"> las subvenciones y ayudas en materia de seguridad agroalimentaria</w:t>
      </w:r>
      <w:r w:rsidRPr="003E75C1">
        <w:rPr>
          <w:rFonts w:ascii="Arial" w:eastAsia="Times New Roman" w:hAnsi="Arial" w:cs="Arial"/>
          <w:b/>
          <w:iCs/>
          <w:sz w:val="16"/>
          <w:szCs w:val="16"/>
          <w:lang w:eastAsia="es-ES"/>
        </w:rPr>
        <w:t xml:space="preserve"> </w:t>
      </w:r>
      <w:r w:rsidRPr="003E75C1"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  <w:t xml:space="preserve">en la Comunidad Autónoma. La legitimación para realizar el tratamiento de datos nos la da el cumplimiento de una obligación legal para el responsable. No vamos a comunicar tus datos </w:t>
      </w:r>
      <w:r w:rsidRPr="003E75C1"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  <w:t>personales a terceros destinatarios salvo obligación legal. Podrás ejercer tus derechos de acceso, rectificación, supresión y portabilidad de los datos o de limitación y oposición a su tratamiento, así como a no ser objeto de decisiones individuales automa</w:t>
      </w:r>
      <w:r w:rsidRPr="003E75C1"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  <w:t>tizadas a través de la sede electrónica de la Administración de la Comunidad Autónoma de Aragón con los formularios normalizados disponibles. Se puede obtener información adicional sobre esta actividad de tratamiento</w:t>
      </w:r>
      <w:r w:rsidRPr="003E75C1"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  <w:t xml:space="preserve"> </w:t>
      </w:r>
      <w:r w:rsidRPr="003E75C1"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  <w:t>“Seguridad Agroalimentaria” en el sigui</w:t>
      </w:r>
      <w:r w:rsidRPr="003E75C1">
        <w:rPr>
          <w:rFonts w:ascii="Arial" w:eastAsia="Times New Roman" w:hAnsi="Arial" w:cs="Arial"/>
          <w:b/>
          <w:bCs/>
          <w:iCs/>
          <w:sz w:val="16"/>
          <w:szCs w:val="16"/>
          <w:lang w:eastAsia="es-ES"/>
        </w:rPr>
        <w:t>ente enlace https://protecciondatos.aragon.es/registro-actividades/209.</w:t>
      </w:r>
    </w:p>
    <w:p w:rsidR="003E75C1" w:rsidRDefault="003E75C1">
      <w:pPr>
        <w:rPr>
          <w:rFonts w:ascii="Arial" w:hAnsi="Arial" w:cs="Arial"/>
          <w:sz w:val="24"/>
          <w:szCs w:val="24"/>
        </w:rPr>
      </w:pPr>
    </w:p>
    <w:p w:rsidR="000776B7" w:rsidRPr="003E75C1" w:rsidRDefault="003E75C1" w:rsidP="003E75C1">
      <w:pPr>
        <w:jc w:val="center"/>
        <w:rPr>
          <w:sz w:val="20"/>
          <w:szCs w:val="20"/>
        </w:rPr>
      </w:pPr>
      <w:r w:rsidRPr="003E75C1">
        <w:rPr>
          <w:rFonts w:ascii="Arial" w:hAnsi="Arial" w:cs="Arial"/>
          <w:sz w:val="20"/>
          <w:szCs w:val="20"/>
        </w:rPr>
        <w:t>Al día de la firma electrónica del solicitante</w:t>
      </w:r>
    </w:p>
    <w:sectPr w:rsidR="000776B7" w:rsidRPr="003E75C1" w:rsidSect="003E75C1">
      <w:headerReference w:type="default" r:id="rId7"/>
      <w:pgSz w:w="11906" w:h="16838"/>
      <w:pgMar w:top="765" w:right="1274" w:bottom="720" w:left="1701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E75C1">
      <w:pPr>
        <w:spacing w:after="0" w:line="240" w:lineRule="auto"/>
      </w:pPr>
      <w:r>
        <w:separator/>
      </w:r>
    </w:p>
  </w:endnote>
  <w:endnote w:type="continuationSeparator" w:id="0">
    <w:p w:rsidR="00000000" w:rsidRDefault="003E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E75C1">
      <w:pPr>
        <w:spacing w:after="0" w:line="240" w:lineRule="auto"/>
      </w:pPr>
      <w:r>
        <w:separator/>
      </w:r>
    </w:p>
  </w:footnote>
  <w:footnote w:type="continuationSeparator" w:id="0">
    <w:p w:rsidR="00000000" w:rsidRDefault="003E7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67" w:type="dxa"/>
      <w:tblInd w:w="-709" w:type="dxa"/>
      <w:tblCellMar>
        <w:left w:w="158" w:type="dxa"/>
      </w:tblCellMar>
      <w:tblLook w:val="04A0" w:firstRow="1" w:lastRow="0" w:firstColumn="1" w:lastColumn="0" w:noHBand="0" w:noVBand="1"/>
    </w:tblPr>
    <w:tblGrid>
      <w:gridCol w:w="3053"/>
      <w:gridCol w:w="4102"/>
      <w:gridCol w:w="525"/>
      <w:gridCol w:w="2787"/>
    </w:tblGrid>
    <w:tr w:rsidR="000776B7">
      <w:tc>
        <w:tcPr>
          <w:tcW w:w="3052" w:type="dxa"/>
          <w:shd w:val="clear" w:color="auto" w:fill="FFFFFF"/>
        </w:tcPr>
        <w:p w:rsidR="000776B7" w:rsidRDefault="000776B7">
          <w:pPr>
            <w:spacing w:after="0" w:line="240" w:lineRule="auto"/>
          </w:pPr>
        </w:p>
      </w:tc>
      <w:tc>
        <w:tcPr>
          <w:tcW w:w="4102" w:type="dxa"/>
          <w:shd w:val="clear" w:color="auto" w:fill="FFFFFF"/>
        </w:tcPr>
        <w:p w:rsidR="000776B7" w:rsidRDefault="000776B7">
          <w:pPr>
            <w:spacing w:after="0" w:line="240" w:lineRule="auto"/>
          </w:pPr>
        </w:p>
      </w:tc>
      <w:tc>
        <w:tcPr>
          <w:tcW w:w="525" w:type="dxa"/>
          <w:shd w:val="clear" w:color="auto" w:fill="FFFFFF"/>
        </w:tcPr>
        <w:p w:rsidR="000776B7" w:rsidRDefault="000776B7">
          <w:pPr>
            <w:spacing w:after="0" w:line="240" w:lineRule="auto"/>
          </w:pPr>
        </w:p>
      </w:tc>
      <w:tc>
        <w:tcPr>
          <w:tcW w:w="2787" w:type="dxa"/>
          <w:shd w:val="clear" w:color="auto" w:fill="FFFFFF"/>
        </w:tcPr>
        <w:p w:rsidR="000776B7" w:rsidRDefault="000776B7">
          <w:pPr>
            <w:spacing w:after="0" w:line="240" w:lineRule="auto"/>
          </w:pPr>
        </w:p>
        <w:p w:rsidR="000776B7" w:rsidRDefault="000776B7">
          <w:pPr>
            <w:spacing w:after="0" w:line="240" w:lineRule="auto"/>
          </w:pPr>
        </w:p>
      </w:tc>
    </w:tr>
  </w:tbl>
  <w:p w:rsidR="000776B7" w:rsidRDefault="000776B7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94BDB"/>
    <w:multiLevelType w:val="multilevel"/>
    <w:tmpl w:val="B066A7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B732E6"/>
    <w:multiLevelType w:val="multilevel"/>
    <w:tmpl w:val="E3245A2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6B7"/>
    <w:rsid w:val="000776B7"/>
    <w:rsid w:val="003E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7C670"/>
  <w15:docId w15:val="{5FAA3BC5-6707-4685-9059-CE8490B9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sz w:val="24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Tahoma"/>
      <w:color w:val="00000A"/>
      <w:sz w:val="22"/>
      <w:szCs w:val="22"/>
      <w:lang w:eastAsia="en-U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qFormat/>
  </w:style>
  <w:style w:type="character" w:customStyle="1" w:styleId="PiedepginaCar">
    <w:name w:val="Pie de página Car"/>
    <w:basedOn w:val="Fuentedeprrafopredeter"/>
    <w:qFormat/>
  </w:style>
  <w:style w:type="character" w:customStyle="1" w:styleId="EnlacedeInternet">
    <w:name w:val="Enlace de Internet"/>
    <w:basedOn w:val="Fuentedeprrafopredeter"/>
    <w:rPr>
      <w:color w:val="0563C1"/>
      <w:u w:val="single"/>
    </w:rPr>
  </w:style>
  <w:style w:type="character" w:customStyle="1" w:styleId="TextodegloboCar">
    <w:name w:val="Texto de globo Car"/>
    <w:basedOn w:val="Fuentedeprrafopredeter"/>
    <w:qFormat/>
    <w:rPr>
      <w:rFonts w:ascii="Segoe UI" w:hAnsi="Segoe UI" w:cs="Segoe UI"/>
      <w:sz w:val="18"/>
      <w:szCs w:val="18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  <w:b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styleId="Refdecomentario">
    <w:name w:val="annotation reference"/>
    <w:basedOn w:val="Fuentedeprrafopredeter"/>
    <w:qFormat/>
    <w:rPr>
      <w:sz w:val="16"/>
      <w:szCs w:val="16"/>
    </w:rPr>
  </w:style>
  <w:style w:type="character" w:customStyle="1" w:styleId="TextocomentarioCar">
    <w:name w:val="Texto comentario Car"/>
    <w:basedOn w:val="Fuentedeprrafopredeter"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qFormat/>
    <w:rPr>
      <w:b/>
      <w:bCs/>
      <w:sz w:val="20"/>
      <w:szCs w:val="20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  <w:b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eastAsia="Calibri" w:cs="Calibri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  <w:b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  <w:b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  <w:b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  <w:b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  <w:b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  <w:b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cs="OpenSymbol"/>
    </w:rPr>
  </w:style>
  <w:style w:type="character" w:customStyle="1" w:styleId="ListLabel146">
    <w:name w:val="ListLabel 146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  <w:b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Smbolosdenumeracin">
    <w:name w:val="Símbolos de numeración"/>
    <w:qFormat/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  <w:b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OpenSymbol"/>
    </w:rPr>
  </w:style>
  <w:style w:type="character" w:customStyle="1" w:styleId="ListLabel183">
    <w:name w:val="ListLabel 183"/>
    <w:qFormat/>
    <w:rPr>
      <w:rFonts w:cs="OpenSymbol"/>
    </w:rPr>
  </w:style>
  <w:style w:type="character" w:customStyle="1" w:styleId="ListLabel184">
    <w:name w:val="ListLabel 184"/>
    <w:qFormat/>
    <w:rPr>
      <w:rFonts w:cs="OpenSymbol"/>
    </w:rPr>
  </w:style>
  <w:style w:type="character" w:customStyle="1" w:styleId="ListLabel185">
    <w:name w:val="ListLabel 185"/>
    <w:qFormat/>
    <w:rPr>
      <w:rFonts w:cs="OpenSymbol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  <w:b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cs="OpenSymbol"/>
    </w:rPr>
  </w:style>
  <w:style w:type="character" w:customStyle="1" w:styleId="ListLabel204">
    <w:name w:val="ListLabel 204"/>
    <w:qFormat/>
    <w:rPr>
      <w:rFonts w:cs="OpenSymbol"/>
    </w:rPr>
  </w:style>
  <w:style w:type="character" w:customStyle="1" w:styleId="ListLabel205">
    <w:name w:val="ListLabel 205"/>
    <w:qFormat/>
    <w:rPr>
      <w:rFonts w:cs="OpenSymbol"/>
    </w:rPr>
  </w:style>
  <w:style w:type="character" w:customStyle="1" w:styleId="ListLabel206">
    <w:name w:val="ListLabel 206"/>
    <w:qFormat/>
    <w:rPr>
      <w:rFonts w:cs="OpenSymbol"/>
    </w:rPr>
  </w:style>
  <w:style w:type="character" w:customStyle="1" w:styleId="ListLabel207">
    <w:name w:val="ListLabel 207"/>
    <w:qFormat/>
    <w:rPr>
      <w:rFonts w:cs="OpenSymbol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  <w:b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OpenSymbol"/>
    </w:rPr>
  </w:style>
  <w:style w:type="character" w:customStyle="1" w:styleId="ListLabel226">
    <w:name w:val="ListLabel 226"/>
    <w:qFormat/>
    <w:rPr>
      <w:rFonts w:cs="OpenSymbol"/>
    </w:rPr>
  </w:style>
  <w:style w:type="character" w:customStyle="1" w:styleId="ListLabel227">
    <w:name w:val="ListLabel 227"/>
    <w:qFormat/>
    <w:rPr>
      <w:rFonts w:cs="OpenSymbol"/>
    </w:rPr>
  </w:style>
  <w:style w:type="character" w:customStyle="1" w:styleId="ListLabel228">
    <w:name w:val="ListLabel 228"/>
    <w:qFormat/>
    <w:rPr>
      <w:rFonts w:cs="OpenSymbol"/>
    </w:rPr>
  </w:style>
  <w:style w:type="character" w:customStyle="1" w:styleId="ListLabel229">
    <w:name w:val="ListLabel 229"/>
    <w:qFormat/>
    <w:rPr>
      <w:rFonts w:cs="OpenSymbol"/>
    </w:rPr>
  </w:style>
  <w:style w:type="character" w:customStyle="1" w:styleId="ListLabel230">
    <w:name w:val="ListLabel 230"/>
    <w:qFormat/>
    <w:rPr>
      <w:rFonts w:cs="OpenSymbol"/>
      <w:b/>
    </w:rPr>
  </w:style>
  <w:style w:type="character" w:customStyle="1" w:styleId="ListLabel231">
    <w:name w:val="ListLabel 231"/>
    <w:qFormat/>
    <w:rPr>
      <w:rFonts w:cs="OpenSymbol"/>
    </w:rPr>
  </w:style>
  <w:style w:type="character" w:customStyle="1" w:styleId="ListLabel232">
    <w:name w:val="ListLabel 232"/>
    <w:qFormat/>
    <w:rPr>
      <w:rFonts w:cs="OpenSymbol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cs="OpenSymbol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EnlacedeInternetvisitado">
    <w:name w:val="Enlace de Internet visitado"/>
    <w:rPr>
      <w:color w:val="954F72"/>
      <w:u w:val="single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</w:rPr>
  </w:style>
  <w:style w:type="character" w:customStyle="1" w:styleId="ListLabel247">
    <w:name w:val="ListLabel 247"/>
    <w:qFormat/>
    <w:rPr>
      <w:rFonts w:cs="OpenSymbol"/>
    </w:rPr>
  </w:style>
  <w:style w:type="character" w:customStyle="1" w:styleId="ListLabel248">
    <w:name w:val="ListLabel 248"/>
    <w:qFormat/>
    <w:rPr>
      <w:rFonts w:cs="OpenSymbol"/>
      <w:b/>
    </w:rPr>
  </w:style>
  <w:style w:type="character" w:customStyle="1" w:styleId="ListLabel249">
    <w:name w:val="ListLabel 249"/>
    <w:qFormat/>
    <w:rPr>
      <w:rFonts w:cs="OpenSymbol"/>
    </w:rPr>
  </w:style>
  <w:style w:type="character" w:customStyle="1" w:styleId="ListLabel250">
    <w:name w:val="ListLabel 250"/>
    <w:qFormat/>
    <w:rPr>
      <w:rFonts w:cs="OpenSymbol"/>
    </w:rPr>
  </w:style>
  <w:style w:type="character" w:customStyle="1" w:styleId="ListLabel251">
    <w:name w:val="ListLabel 251"/>
    <w:qFormat/>
    <w:rPr>
      <w:rFonts w:cs="OpenSymbol"/>
    </w:rPr>
  </w:style>
  <w:style w:type="character" w:customStyle="1" w:styleId="ListLabel252">
    <w:name w:val="ListLabel 252"/>
    <w:qFormat/>
    <w:rPr>
      <w:rFonts w:cs="OpenSymbol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</w:rPr>
  </w:style>
  <w:style w:type="character" w:customStyle="1" w:styleId="ListLabel265">
    <w:name w:val="ListLabel 265"/>
    <w:qFormat/>
    <w:rPr>
      <w:rFonts w:cs="OpenSymbol"/>
    </w:rPr>
  </w:style>
  <w:style w:type="character" w:customStyle="1" w:styleId="ListLabel266">
    <w:name w:val="ListLabel 266"/>
    <w:qFormat/>
    <w:rPr>
      <w:rFonts w:cs="OpenSymbol"/>
      <w:b/>
    </w:rPr>
  </w:style>
  <w:style w:type="character" w:customStyle="1" w:styleId="ListLabel267">
    <w:name w:val="ListLabel 267"/>
    <w:qFormat/>
    <w:rPr>
      <w:rFonts w:cs="OpenSymbol"/>
    </w:rPr>
  </w:style>
  <w:style w:type="character" w:customStyle="1" w:styleId="ListLabel268">
    <w:name w:val="ListLabel 268"/>
    <w:qFormat/>
    <w:rPr>
      <w:rFonts w:cs="OpenSymbol"/>
    </w:rPr>
  </w:style>
  <w:style w:type="character" w:customStyle="1" w:styleId="ListLabel269">
    <w:name w:val="ListLabel 269"/>
    <w:qFormat/>
    <w:rPr>
      <w:rFonts w:cs="OpenSymbol"/>
    </w:rPr>
  </w:style>
  <w:style w:type="character" w:customStyle="1" w:styleId="ListLabel270">
    <w:name w:val="ListLabel 270"/>
    <w:qFormat/>
    <w:rPr>
      <w:rFonts w:cs="OpenSymbol"/>
    </w:rPr>
  </w:style>
  <w:style w:type="character" w:customStyle="1" w:styleId="ListLabel271">
    <w:name w:val="ListLabel 271"/>
    <w:qFormat/>
    <w:rPr>
      <w:rFonts w:cs="OpenSymbol"/>
    </w:rPr>
  </w:style>
  <w:style w:type="character" w:customStyle="1" w:styleId="ListLabel272">
    <w:name w:val="ListLabel 272"/>
    <w:qFormat/>
    <w:rPr>
      <w:rFonts w:cs="OpenSymbol"/>
    </w:rPr>
  </w:style>
  <w:style w:type="character" w:customStyle="1" w:styleId="ListLabel273">
    <w:name w:val="ListLabel 273"/>
    <w:qFormat/>
    <w:rPr>
      <w:rFonts w:cs="OpenSymbol"/>
    </w:rPr>
  </w:style>
  <w:style w:type="character" w:customStyle="1" w:styleId="ListLabel274">
    <w:name w:val="ListLabel 274"/>
    <w:qFormat/>
    <w:rPr>
      <w:rFonts w:cs="OpenSymbol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ascii="Arial" w:hAnsi="Arial" w:cs="Symbol"/>
      <w:sz w:val="24"/>
    </w:rPr>
  </w:style>
  <w:style w:type="character" w:customStyle="1" w:styleId="ListLabel279">
    <w:name w:val="ListLabel 279"/>
    <w:qFormat/>
    <w:rPr>
      <w:rFonts w:cs="Courier New"/>
    </w:rPr>
  </w:style>
  <w:style w:type="character" w:customStyle="1" w:styleId="ListLabel280">
    <w:name w:val="ListLabel 280"/>
    <w:qFormat/>
    <w:rPr>
      <w:rFonts w:cs="Wingdings"/>
    </w:rPr>
  </w:style>
  <w:style w:type="character" w:customStyle="1" w:styleId="ListLabel281">
    <w:name w:val="ListLabel 281"/>
    <w:qFormat/>
    <w:rPr>
      <w:rFonts w:cs="Symbol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rFonts w:cs="Wingdings"/>
    </w:rPr>
  </w:style>
  <w:style w:type="character" w:customStyle="1" w:styleId="ListLabel284">
    <w:name w:val="ListLabel 284"/>
    <w:qFormat/>
    <w:rPr>
      <w:rFonts w:cs="Symbol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Ninguno">
    <w:name w:val="Ninguno"/>
    <w:qFormat/>
    <w:rPr>
      <w:lang w:val="en-U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widowControl w:val="0"/>
    </w:pPr>
    <w:rPr>
      <w:rFonts w:ascii="Arial" w:eastAsia="Calibri" w:hAnsi="Arial" w:cs="Tahoma"/>
      <w:color w:val="000000"/>
      <w:szCs w:val="22"/>
      <w:lang w:eastAsia="en-US" w:bidi="ar-SA"/>
    </w:rPr>
  </w:style>
  <w:style w:type="paragraph" w:customStyle="1" w:styleId="Pa8">
    <w:name w:val="Pa8"/>
    <w:basedOn w:val="Default"/>
    <w:qFormat/>
    <w:pPr>
      <w:spacing w:line="201" w:lineRule="atLeast"/>
    </w:p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qFormat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qFormat/>
    <w:rPr>
      <w:b/>
      <w:bCs/>
    </w:rPr>
  </w:style>
  <w:style w:type="paragraph" w:customStyle="1" w:styleId="Contenidodelatabla">
    <w:name w:val="Contenido de la tabla"/>
    <w:basedOn w:val="Normal"/>
    <w:qFormat/>
  </w:style>
  <w:style w:type="paragraph" w:customStyle="1" w:styleId="CharChar">
    <w:name w:val="Char Char"/>
    <w:basedOn w:val="Normal"/>
    <w:qFormat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39"/>
    <w:rsid w:val="008F6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378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Disposición 17912 del BOE núm. 263 de 2021</vt:lpstr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Disposición 17912 del BOE núm. 263 de 2021</dc:title>
  <dc:subject>BOE-A-2021-17912</dc:subject>
  <dc:creator>MINISTERIO DE AGRICULTURA, PESCA Y ALIMENTACIÓN</dc:creator>
  <cp:keywords>DECRETO 949/2021 de 02/11/2021 "MINISTERIO DE AGRICULTURA PESCA Y ALIMENTACIÓN" BOE-A-2021-17912 BOE 263 de 2021 17912 03/11/2021</cp:keywords>
  <dc:description/>
  <cp:lastModifiedBy>Pilar</cp:lastModifiedBy>
  <cp:revision>2</cp:revision>
  <cp:lastPrinted>2022-04-20T09:31:00Z</cp:lastPrinted>
  <dcterms:created xsi:type="dcterms:W3CDTF">2023-06-29T07:29:00Z</dcterms:created>
  <dcterms:modified xsi:type="dcterms:W3CDTF">2023-06-29T07:29:00Z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