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r>
    </w:p>
    <w:p>
      <w:pPr>
        <w:pStyle w:val="Normal"/>
        <w:jc w:val="center"/>
        <w:rPr/>
      </w:pPr>
      <w:r>
        <w:rPr>
          <w:b/>
        </w:rPr>
        <w:t>PLAN DE INVERSIÓN CONJUNTO: ESTRUCTURA Y CONTENIDO MÍNIMO</w:t>
      </w:r>
    </w:p>
    <w:p>
      <w:pPr>
        <w:pStyle w:val="Normal"/>
        <w:jc w:val="center"/>
        <w:rPr>
          <w:b/>
          <w:b/>
          <w:u w:val="single"/>
        </w:rPr>
      </w:pPr>
      <w:r>
        <w:rPr>
          <w:b/>
          <w:u w:val="single"/>
        </w:rPr>
      </w:r>
    </w:p>
    <w:p>
      <w:pPr>
        <w:pStyle w:val="Normal"/>
        <w:jc w:val="both"/>
        <w:rPr/>
      </w:pPr>
      <w:r>
        <w:rPr/>
        <w:t xml:space="preserve">De acuerdo con los términos previstos en el artículo 67.2 del Real Decreto-ley 36/2020, de 30 de diciembre, por el que se aprueban medidas urgentes para la modernización de la Administración Pública y para la ejecución del Plan de Recuperación, Transformación y Resiliencia  y según el artículo 3, 2. a) Real decreto 948/2021.  </w:t>
      </w:r>
    </w:p>
    <w:p>
      <w:pPr>
        <w:pStyle w:val="ListParagraph"/>
        <w:numPr>
          <w:ilvl w:val="0"/>
          <w:numId w:val="1"/>
        </w:numPr>
        <w:jc w:val="both"/>
        <w:rPr/>
      </w:pPr>
      <w:r>
        <w:rPr/>
        <w:t>Entidad asociativa o empresarial del ámbito agrario</w:t>
      </w:r>
    </w:p>
    <w:p>
      <w:pPr>
        <w:pStyle w:val="ListParagraph"/>
        <w:jc w:val="both"/>
        <w:rPr/>
      </w:pPr>
      <w:r>
        <w:rPr/>
      </w:r>
    </w:p>
    <w:tbl>
      <w:tblPr>
        <w:tblStyle w:val="Tablaconcuadrcula"/>
        <w:tblW w:w="8625" w:type="dxa"/>
        <w:jc w:val="left"/>
        <w:tblInd w:w="715" w:type="dxa"/>
        <w:tblCellMar>
          <w:top w:w="0" w:type="dxa"/>
          <w:left w:w="103" w:type="dxa"/>
          <w:bottom w:w="0" w:type="dxa"/>
          <w:right w:w="108" w:type="dxa"/>
        </w:tblCellMar>
        <w:tblLook w:firstRow="1" w:noVBand="1" w:lastRow="0" w:firstColumn="1" w:lastColumn="0" w:noHBand="0" w:val="04a0"/>
      </w:tblPr>
      <w:tblGrid>
        <w:gridCol w:w="1210"/>
        <w:gridCol w:w="4553"/>
        <w:gridCol w:w="2862"/>
      </w:tblGrid>
      <w:tr>
        <w:trPr/>
        <w:tc>
          <w:tcPr>
            <w:tcW w:w="1210" w:type="dxa"/>
            <w:tcBorders/>
            <w:shd w:fill="auto" w:val="clear"/>
            <w:tcMar>
              <w:left w:w="103" w:type="dxa"/>
            </w:tcMar>
          </w:tcPr>
          <w:p>
            <w:pPr>
              <w:pStyle w:val="ListParagraph"/>
              <w:spacing w:before="0" w:after="160"/>
              <w:ind w:left="0" w:hanging="0"/>
              <w:contextualSpacing/>
              <w:jc w:val="both"/>
              <w:rPr/>
            </w:pPr>
            <w:r>
              <w:rPr/>
              <w:t xml:space="preserve">NIF </w:t>
            </w:r>
          </w:p>
        </w:tc>
        <w:tc>
          <w:tcPr>
            <w:tcW w:w="4553" w:type="dxa"/>
            <w:tcBorders/>
            <w:shd w:fill="auto" w:val="clear"/>
            <w:tcMar>
              <w:left w:w="103" w:type="dxa"/>
            </w:tcMar>
          </w:tcPr>
          <w:p>
            <w:pPr>
              <w:pStyle w:val="ListParagraph"/>
              <w:spacing w:before="0" w:after="160"/>
              <w:ind w:left="0" w:hanging="0"/>
              <w:contextualSpacing/>
              <w:jc w:val="both"/>
              <w:rPr/>
            </w:pPr>
            <w:r>
              <w:rPr/>
              <w:t xml:space="preserve">Razón social </w:t>
            </w:r>
          </w:p>
        </w:tc>
        <w:tc>
          <w:tcPr>
            <w:tcW w:w="2862" w:type="dxa"/>
            <w:tcBorders/>
            <w:shd w:fill="auto" w:val="clear"/>
            <w:tcMar>
              <w:left w:w="103" w:type="dxa"/>
            </w:tcMar>
          </w:tcPr>
          <w:p>
            <w:pPr>
              <w:pStyle w:val="ListParagraph"/>
              <w:spacing w:before="0" w:after="160"/>
              <w:ind w:left="0" w:hanging="0"/>
              <w:contextualSpacing/>
              <w:jc w:val="both"/>
              <w:rPr/>
            </w:pPr>
            <w:r>
              <w:rPr/>
              <w:t>Correo electronico</w:t>
            </w:r>
          </w:p>
        </w:tc>
      </w:tr>
      <w:tr>
        <w:trPr/>
        <w:tc>
          <w:tcPr>
            <w:tcW w:w="1210" w:type="dxa"/>
            <w:tcBorders/>
            <w:shd w:fill="auto" w:val="clear"/>
            <w:tcMar>
              <w:left w:w="103" w:type="dxa"/>
            </w:tcMar>
          </w:tcPr>
          <w:p>
            <w:pPr>
              <w:pStyle w:val="ListParagraph"/>
              <w:spacing w:before="0" w:after="160"/>
              <w:ind w:left="0" w:hanging="0"/>
              <w:contextualSpacing/>
              <w:jc w:val="both"/>
              <w:rPr/>
            </w:pPr>
            <w:r>
              <w:rPr/>
            </w:r>
          </w:p>
        </w:tc>
        <w:tc>
          <w:tcPr>
            <w:tcW w:w="4553" w:type="dxa"/>
            <w:tcBorders/>
            <w:shd w:fill="auto" w:val="clear"/>
            <w:tcMar>
              <w:left w:w="103" w:type="dxa"/>
            </w:tcMar>
          </w:tcPr>
          <w:p>
            <w:pPr>
              <w:pStyle w:val="ListParagraph"/>
              <w:spacing w:before="0" w:after="160"/>
              <w:ind w:left="0" w:hanging="0"/>
              <w:contextualSpacing/>
              <w:jc w:val="both"/>
              <w:rPr/>
            </w:pPr>
            <w:r>
              <w:rPr/>
            </w:r>
          </w:p>
        </w:tc>
        <w:tc>
          <w:tcPr>
            <w:tcW w:w="2862" w:type="dxa"/>
            <w:tcBorders/>
            <w:shd w:fill="auto" w:val="clear"/>
            <w:tcMar>
              <w:left w:w="103"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numPr>
          <w:ilvl w:val="0"/>
          <w:numId w:val="1"/>
        </w:numPr>
        <w:jc w:val="both"/>
        <w:rPr/>
      </w:pPr>
      <w:r>
        <w:rPr/>
        <w:t>Datos personales del representante legal o apoderado:</w:t>
      </w:r>
    </w:p>
    <w:p>
      <w:pPr>
        <w:pStyle w:val="ListParagraph"/>
        <w:jc w:val="both"/>
        <w:rPr/>
      </w:pPr>
      <w:r>
        <w:rPr/>
      </w:r>
    </w:p>
    <w:tbl>
      <w:tblPr>
        <w:tblStyle w:val="Tablaconcuadrcula"/>
        <w:tblW w:w="8625" w:type="dxa"/>
        <w:jc w:val="left"/>
        <w:tblInd w:w="715" w:type="dxa"/>
        <w:tblCellMar>
          <w:top w:w="0" w:type="dxa"/>
          <w:left w:w="103" w:type="dxa"/>
          <w:bottom w:w="0" w:type="dxa"/>
          <w:right w:w="108" w:type="dxa"/>
        </w:tblCellMar>
        <w:tblLook w:firstRow="1" w:noVBand="1" w:lastRow="0" w:firstColumn="1" w:lastColumn="0" w:noHBand="0" w:val="04a0"/>
      </w:tblPr>
      <w:tblGrid>
        <w:gridCol w:w="1242"/>
        <w:gridCol w:w="1481"/>
        <w:gridCol w:w="1482"/>
        <w:gridCol w:w="1482"/>
        <w:gridCol w:w="1522"/>
        <w:gridCol w:w="1415"/>
      </w:tblGrid>
      <w:tr>
        <w:trPr/>
        <w:tc>
          <w:tcPr>
            <w:tcW w:w="1242" w:type="dxa"/>
            <w:tcBorders/>
            <w:shd w:fill="auto" w:val="clear"/>
            <w:tcMar>
              <w:left w:w="103" w:type="dxa"/>
            </w:tcMar>
          </w:tcPr>
          <w:p>
            <w:pPr>
              <w:pStyle w:val="ListParagraph"/>
              <w:spacing w:before="0" w:after="160"/>
              <w:ind w:left="0" w:hanging="0"/>
              <w:contextualSpacing/>
              <w:jc w:val="both"/>
              <w:rPr/>
            </w:pPr>
            <w:r>
              <w:rPr/>
              <w:t xml:space="preserve">NIF del integrante </w:t>
            </w:r>
          </w:p>
        </w:tc>
        <w:tc>
          <w:tcPr>
            <w:tcW w:w="1481" w:type="dxa"/>
            <w:tcBorders/>
            <w:shd w:fill="auto" w:val="clear"/>
            <w:tcMar>
              <w:left w:w="103" w:type="dxa"/>
            </w:tcMar>
          </w:tcPr>
          <w:p>
            <w:pPr>
              <w:pStyle w:val="ListParagraph"/>
              <w:spacing w:before="0" w:after="160"/>
              <w:ind w:left="0" w:hanging="0"/>
              <w:contextualSpacing/>
              <w:jc w:val="both"/>
              <w:rPr/>
            </w:pPr>
            <w:r>
              <w:rPr/>
              <w:t>Apellido 1</w:t>
            </w:r>
          </w:p>
        </w:tc>
        <w:tc>
          <w:tcPr>
            <w:tcW w:w="1482" w:type="dxa"/>
            <w:tcBorders/>
            <w:shd w:fill="auto" w:val="clear"/>
            <w:tcMar>
              <w:left w:w="103" w:type="dxa"/>
            </w:tcMar>
          </w:tcPr>
          <w:p>
            <w:pPr>
              <w:pStyle w:val="ListParagraph"/>
              <w:spacing w:before="0" w:after="160"/>
              <w:ind w:left="0" w:hanging="0"/>
              <w:contextualSpacing/>
              <w:jc w:val="both"/>
              <w:rPr/>
            </w:pPr>
            <w:r>
              <w:rPr/>
              <w:t>Apellido 2</w:t>
            </w:r>
          </w:p>
        </w:tc>
        <w:tc>
          <w:tcPr>
            <w:tcW w:w="1482" w:type="dxa"/>
            <w:tcBorders/>
            <w:shd w:fill="auto" w:val="clear"/>
            <w:tcMar>
              <w:left w:w="103" w:type="dxa"/>
            </w:tcMar>
          </w:tcPr>
          <w:p>
            <w:pPr>
              <w:pStyle w:val="ListParagraph"/>
              <w:spacing w:before="0" w:after="160"/>
              <w:ind w:left="0" w:hanging="0"/>
              <w:contextualSpacing/>
              <w:jc w:val="both"/>
              <w:rPr/>
            </w:pPr>
            <w:r>
              <w:rPr/>
              <w:t>Nombre</w:t>
            </w:r>
          </w:p>
        </w:tc>
        <w:tc>
          <w:tcPr>
            <w:tcW w:w="1522" w:type="dxa"/>
            <w:tcBorders/>
            <w:shd w:fill="auto" w:val="clear"/>
            <w:tcMar>
              <w:left w:w="103" w:type="dxa"/>
            </w:tcMar>
          </w:tcPr>
          <w:p>
            <w:pPr>
              <w:pStyle w:val="ListParagraph"/>
              <w:spacing w:before="0" w:after="160"/>
              <w:ind w:left="0" w:hanging="0"/>
              <w:contextualSpacing/>
              <w:jc w:val="both"/>
              <w:rPr/>
            </w:pPr>
            <w:r>
              <w:rPr/>
              <w:t>Correo electronico</w:t>
            </w:r>
          </w:p>
        </w:tc>
        <w:tc>
          <w:tcPr>
            <w:tcW w:w="1415" w:type="dxa"/>
            <w:tcBorders/>
            <w:shd w:fill="auto" w:val="clear"/>
            <w:tcMar>
              <w:left w:w="103" w:type="dxa"/>
            </w:tcMar>
          </w:tcPr>
          <w:p>
            <w:pPr>
              <w:pStyle w:val="ListParagraph"/>
              <w:spacing w:before="0" w:after="160"/>
              <w:ind w:left="0" w:hanging="0"/>
              <w:contextualSpacing/>
              <w:jc w:val="both"/>
              <w:rPr/>
            </w:pPr>
            <w:r>
              <w:rPr/>
              <w:t xml:space="preserve">Tfn </w:t>
            </w:r>
          </w:p>
        </w:tc>
      </w:tr>
      <w:tr>
        <w:trPr/>
        <w:tc>
          <w:tcPr>
            <w:tcW w:w="1242" w:type="dxa"/>
            <w:tcBorders/>
            <w:shd w:fill="auto" w:val="clear"/>
            <w:tcMar>
              <w:left w:w="103" w:type="dxa"/>
            </w:tcMar>
          </w:tcPr>
          <w:p>
            <w:pPr>
              <w:pStyle w:val="ListParagraph"/>
              <w:spacing w:before="0" w:after="160"/>
              <w:ind w:left="0" w:hanging="0"/>
              <w:contextualSpacing/>
              <w:jc w:val="both"/>
              <w:rPr/>
            </w:pPr>
            <w:r>
              <w:rPr/>
            </w:r>
          </w:p>
        </w:tc>
        <w:tc>
          <w:tcPr>
            <w:tcW w:w="1481" w:type="dxa"/>
            <w:tcBorders/>
            <w:shd w:fill="auto" w:val="clear"/>
            <w:tcMar>
              <w:left w:w="103" w:type="dxa"/>
            </w:tcMar>
          </w:tcPr>
          <w:p>
            <w:pPr>
              <w:pStyle w:val="ListParagraph"/>
              <w:spacing w:before="0" w:after="160"/>
              <w:ind w:left="0" w:hanging="0"/>
              <w:contextualSpacing/>
              <w:jc w:val="both"/>
              <w:rPr/>
            </w:pPr>
            <w:r>
              <w:rPr/>
            </w:r>
          </w:p>
        </w:tc>
        <w:tc>
          <w:tcPr>
            <w:tcW w:w="1482" w:type="dxa"/>
            <w:tcBorders/>
            <w:shd w:fill="auto" w:val="clear"/>
            <w:tcMar>
              <w:left w:w="103" w:type="dxa"/>
            </w:tcMar>
          </w:tcPr>
          <w:p>
            <w:pPr>
              <w:pStyle w:val="ListParagraph"/>
              <w:spacing w:before="0" w:after="160"/>
              <w:ind w:left="0" w:hanging="0"/>
              <w:contextualSpacing/>
              <w:jc w:val="both"/>
              <w:rPr/>
            </w:pPr>
            <w:r>
              <w:rPr/>
            </w:r>
          </w:p>
        </w:tc>
        <w:tc>
          <w:tcPr>
            <w:tcW w:w="1482" w:type="dxa"/>
            <w:tcBorders/>
            <w:shd w:fill="auto" w:val="clear"/>
            <w:tcMar>
              <w:left w:w="103" w:type="dxa"/>
            </w:tcMar>
          </w:tcPr>
          <w:p>
            <w:pPr>
              <w:pStyle w:val="ListParagraph"/>
              <w:spacing w:before="0" w:after="160"/>
              <w:ind w:left="0" w:hanging="0"/>
              <w:contextualSpacing/>
              <w:jc w:val="both"/>
              <w:rPr/>
            </w:pPr>
            <w:r>
              <w:rPr/>
            </w:r>
          </w:p>
        </w:tc>
        <w:tc>
          <w:tcPr>
            <w:tcW w:w="1522" w:type="dxa"/>
            <w:tcBorders/>
            <w:shd w:fill="auto" w:val="clear"/>
            <w:tcMar>
              <w:left w:w="103" w:type="dxa"/>
            </w:tcMar>
          </w:tcPr>
          <w:p>
            <w:pPr>
              <w:pStyle w:val="ListParagraph"/>
              <w:spacing w:before="0" w:after="160"/>
              <w:ind w:left="0" w:hanging="0"/>
              <w:contextualSpacing/>
              <w:jc w:val="both"/>
              <w:rPr/>
            </w:pPr>
            <w:r>
              <w:rPr/>
            </w:r>
          </w:p>
        </w:tc>
        <w:tc>
          <w:tcPr>
            <w:tcW w:w="1415" w:type="dxa"/>
            <w:tcBorders/>
            <w:shd w:fill="auto" w:val="clear"/>
            <w:tcMar>
              <w:left w:w="103"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numPr>
          <w:ilvl w:val="0"/>
          <w:numId w:val="1"/>
        </w:numPr>
        <w:jc w:val="both"/>
        <w:rPr/>
      </w:pPr>
      <w:r>
        <w:rPr/>
        <w:t>Nombre del Plan de inversión Conjunto:</w:t>
      </w:r>
    </w:p>
    <w:p>
      <w:pPr>
        <w:pStyle w:val="ListParagraph"/>
        <w:jc w:val="both"/>
        <w:rPr/>
      </w:pPr>
      <w:r>
        <w:rPr/>
      </w:r>
    </w:p>
    <w:tbl>
      <w:tblPr>
        <w:tblStyle w:val="Tablaconcuadrcula"/>
        <w:tblW w:w="8625" w:type="dxa"/>
        <w:jc w:val="left"/>
        <w:tblInd w:w="715" w:type="dxa"/>
        <w:tblCellMar>
          <w:top w:w="0" w:type="dxa"/>
          <w:left w:w="103" w:type="dxa"/>
          <w:bottom w:w="0" w:type="dxa"/>
          <w:right w:w="108" w:type="dxa"/>
        </w:tblCellMar>
        <w:tblLook w:firstRow="1" w:noVBand="1" w:lastRow="0" w:firstColumn="1" w:lastColumn="0" w:noHBand="0" w:val="04a0"/>
      </w:tblPr>
      <w:tblGrid>
        <w:gridCol w:w="8625"/>
      </w:tblGrid>
      <w:tr>
        <w:trPr/>
        <w:tc>
          <w:tcPr>
            <w:tcW w:w="8625" w:type="dxa"/>
            <w:tcBorders/>
            <w:shd w:fill="auto" w:val="clear"/>
            <w:tcMar>
              <w:left w:w="103"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numPr>
          <w:ilvl w:val="0"/>
          <w:numId w:val="1"/>
        </w:numPr>
        <w:jc w:val="both"/>
        <w:rPr/>
      </w:pPr>
      <w:r>
        <w:rPr/>
        <w:t>Datos de los integrantes (1):</w:t>
      </w:r>
    </w:p>
    <w:p>
      <w:pPr>
        <w:pStyle w:val="ListParagraph"/>
        <w:rPr/>
      </w:pPr>
      <w:r>
        <w:rPr/>
      </w:r>
    </w:p>
    <w:tbl>
      <w:tblPr>
        <w:tblStyle w:val="Tablaconcuadrcula"/>
        <w:tblW w:w="8625" w:type="dxa"/>
        <w:jc w:val="left"/>
        <w:tblInd w:w="715" w:type="dxa"/>
        <w:tblCellMar>
          <w:top w:w="0" w:type="dxa"/>
          <w:left w:w="103" w:type="dxa"/>
          <w:bottom w:w="0" w:type="dxa"/>
          <w:right w:w="108" w:type="dxa"/>
        </w:tblCellMar>
        <w:tblLook w:firstRow="1" w:noVBand="1" w:lastRow="0" w:firstColumn="1" w:lastColumn="0" w:noHBand="0" w:val="04a0"/>
      </w:tblPr>
      <w:tblGrid>
        <w:gridCol w:w="819"/>
        <w:gridCol w:w="1370"/>
        <w:gridCol w:w="1466"/>
        <w:gridCol w:w="1463"/>
        <w:gridCol w:w="1466"/>
        <w:gridCol w:w="2040"/>
      </w:tblGrid>
      <w:tr>
        <w:trPr>
          <w:tblHeader w:val="true"/>
        </w:trPr>
        <w:tc>
          <w:tcPr>
            <w:tcW w:w="819" w:type="dxa"/>
            <w:tcBorders/>
            <w:shd w:fill="auto" w:val="clear"/>
            <w:tcMar>
              <w:left w:w="103" w:type="dxa"/>
            </w:tcMar>
          </w:tcPr>
          <w:p>
            <w:pPr>
              <w:pStyle w:val="ListParagraph"/>
              <w:ind w:left="0" w:hanging="0"/>
              <w:jc w:val="both"/>
              <w:rPr/>
            </w:pPr>
            <w:r>
              <w:rPr/>
              <w:t xml:space="preserve">Nº de </w:t>
            </w:r>
          </w:p>
          <w:p>
            <w:pPr>
              <w:pStyle w:val="ListParagraph"/>
              <w:spacing w:before="0" w:after="160"/>
              <w:ind w:left="0" w:hanging="0"/>
              <w:contextualSpacing/>
              <w:jc w:val="both"/>
              <w:rPr/>
            </w:pPr>
            <w:r>
              <w:rPr/>
              <w:t>orden</w:t>
            </w:r>
          </w:p>
        </w:tc>
        <w:tc>
          <w:tcPr>
            <w:tcW w:w="1370" w:type="dxa"/>
            <w:tcBorders/>
            <w:shd w:fill="auto" w:val="clear"/>
            <w:tcMar>
              <w:left w:w="103" w:type="dxa"/>
            </w:tcMar>
          </w:tcPr>
          <w:p>
            <w:pPr>
              <w:pStyle w:val="ListParagraph"/>
              <w:ind w:left="0" w:hanging="0"/>
              <w:jc w:val="both"/>
              <w:rPr/>
            </w:pPr>
            <w:r>
              <w:rPr/>
              <w:t xml:space="preserve">NIF del </w:t>
            </w:r>
          </w:p>
          <w:p>
            <w:pPr>
              <w:pStyle w:val="ListParagraph"/>
              <w:spacing w:before="0" w:after="160"/>
              <w:ind w:left="0" w:hanging="0"/>
              <w:contextualSpacing/>
              <w:jc w:val="both"/>
              <w:rPr/>
            </w:pPr>
            <w:r>
              <w:rPr/>
              <w:t xml:space="preserve">integrante </w:t>
            </w:r>
          </w:p>
        </w:tc>
        <w:tc>
          <w:tcPr>
            <w:tcW w:w="1466" w:type="dxa"/>
            <w:tcBorders/>
            <w:shd w:fill="auto" w:val="clear"/>
            <w:tcMar>
              <w:left w:w="103" w:type="dxa"/>
            </w:tcMar>
          </w:tcPr>
          <w:p>
            <w:pPr>
              <w:pStyle w:val="ListParagraph"/>
              <w:spacing w:before="0" w:after="160"/>
              <w:ind w:left="0" w:hanging="0"/>
              <w:contextualSpacing/>
              <w:jc w:val="both"/>
              <w:rPr/>
            </w:pPr>
            <w:r>
              <w:rPr/>
              <w:t>Apellido 1</w:t>
            </w:r>
          </w:p>
        </w:tc>
        <w:tc>
          <w:tcPr>
            <w:tcW w:w="1463" w:type="dxa"/>
            <w:tcBorders/>
            <w:shd w:fill="auto" w:val="clear"/>
            <w:tcMar>
              <w:left w:w="103" w:type="dxa"/>
            </w:tcMar>
          </w:tcPr>
          <w:p>
            <w:pPr>
              <w:pStyle w:val="ListParagraph"/>
              <w:spacing w:before="0" w:after="160"/>
              <w:ind w:left="0" w:hanging="0"/>
              <w:contextualSpacing/>
              <w:jc w:val="both"/>
              <w:rPr/>
            </w:pPr>
            <w:r>
              <w:rPr/>
              <w:t>Apellido 2</w:t>
            </w:r>
          </w:p>
        </w:tc>
        <w:tc>
          <w:tcPr>
            <w:tcW w:w="1466" w:type="dxa"/>
            <w:tcBorders/>
            <w:shd w:fill="auto" w:val="clear"/>
            <w:tcMar>
              <w:left w:w="103" w:type="dxa"/>
            </w:tcMar>
          </w:tcPr>
          <w:p>
            <w:pPr>
              <w:pStyle w:val="ListParagraph"/>
              <w:spacing w:before="0" w:after="160"/>
              <w:ind w:left="0" w:hanging="0"/>
              <w:contextualSpacing/>
              <w:jc w:val="both"/>
              <w:rPr/>
            </w:pPr>
            <w:r>
              <w:rPr/>
              <w:t>Nombre o razón social</w:t>
            </w:r>
          </w:p>
        </w:tc>
        <w:tc>
          <w:tcPr>
            <w:tcW w:w="2040" w:type="dxa"/>
            <w:tcBorders/>
            <w:shd w:fill="auto" w:val="clear"/>
            <w:tcMar>
              <w:left w:w="103" w:type="dxa"/>
            </w:tcMar>
          </w:tcPr>
          <w:p>
            <w:pPr>
              <w:pStyle w:val="ListParagraph"/>
              <w:spacing w:before="0" w:after="160"/>
              <w:ind w:left="0" w:hanging="0"/>
              <w:contextualSpacing/>
              <w:jc w:val="both"/>
              <w:rPr/>
            </w:pPr>
            <w:r>
              <w:rPr/>
              <w:t>Correo electrónico</w:t>
            </w:r>
          </w:p>
        </w:tc>
      </w:tr>
      <w:tr>
        <w:trPr/>
        <w:tc>
          <w:tcPr>
            <w:tcW w:w="819" w:type="dxa"/>
            <w:tcBorders/>
            <w:shd w:fill="auto" w:val="clear"/>
            <w:tcMar>
              <w:left w:w="103" w:type="dxa"/>
            </w:tcMar>
          </w:tcPr>
          <w:p>
            <w:pPr>
              <w:pStyle w:val="ListParagraph"/>
              <w:spacing w:before="0" w:after="160"/>
              <w:ind w:left="0" w:hanging="0"/>
              <w:contextualSpacing/>
              <w:jc w:val="center"/>
              <w:rPr/>
            </w:pPr>
            <w:r>
              <w:rPr/>
              <w:t>1</w:t>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r>
        <w:trPr/>
        <w:tc>
          <w:tcPr>
            <w:tcW w:w="819" w:type="dxa"/>
            <w:tcBorders/>
            <w:shd w:fill="auto" w:val="clear"/>
            <w:tcMar>
              <w:left w:w="103" w:type="dxa"/>
            </w:tcMar>
          </w:tcPr>
          <w:p>
            <w:pPr>
              <w:pStyle w:val="ListParagraph"/>
              <w:spacing w:before="0" w:after="160"/>
              <w:ind w:left="0" w:hanging="0"/>
              <w:contextualSpacing/>
              <w:jc w:val="center"/>
              <w:rPr/>
            </w:pPr>
            <w:r>
              <w:rPr/>
              <w:t>2</w:t>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r>
        <w:trPr/>
        <w:tc>
          <w:tcPr>
            <w:tcW w:w="819" w:type="dxa"/>
            <w:tcBorders/>
            <w:shd w:fill="auto" w:val="clear"/>
            <w:tcMar>
              <w:left w:w="103" w:type="dxa"/>
            </w:tcMar>
          </w:tcPr>
          <w:p>
            <w:pPr>
              <w:pStyle w:val="ListParagraph"/>
              <w:spacing w:before="0" w:after="160"/>
              <w:ind w:left="0" w:hanging="0"/>
              <w:contextualSpacing/>
              <w:jc w:val="center"/>
              <w:rPr/>
            </w:pPr>
            <w:r>
              <w:rPr/>
              <w:t>3</w:t>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r>
        <w:trPr/>
        <w:tc>
          <w:tcPr>
            <w:tcW w:w="819" w:type="dxa"/>
            <w:tcBorders/>
            <w:shd w:fill="auto" w:val="clear"/>
            <w:tcMar>
              <w:left w:w="103" w:type="dxa"/>
            </w:tcMar>
          </w:tcPr>
          <w:p>
            <w:pPr>
              <w:pStyle w:val="ListParagraph"/>
              <w:spacing w:before="0" w:after="160"/>
              <w:ind w:left="0" w:hanging="0"/>
              <w:contextualSpacing/>
              <w:jc w:val="center"/>
              <w:rPr/>
            </w:pPr>
            <w:r>
              <w:rPr/>
              <w:t>4</w:t>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r>
        <w:trPr/>
        <w:tc>
          <w:tcPr>
            <w:tcW w:w="819" w:type="dxa"/>
            <w:tcBorders/>
            <w:shd w:fill="auto" w:val="clear"/>
            <w:tcMar>
              <w:left w:w="103" w:type="dxa"/>
            </w:tcMar>
          </w:tcPr>
          <w:p>
            <w:pPr>
              <w:pStyle w:val="ListParagraph"/>
              <w:spacing w:before="0" w:after="160"/>
              <w:ind w:left="0" w:hanging="0"/>
              <w:contextualSpacing/>
              <w:jc w:val="center"/>
              <w:rPr/>
            </w:pPr>
            <w:r>
              <w:rPr/>
              <w:t>5</w:t>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r>
        <w:trPr/>
        <w:tc>
          <w:tcPr>
            <w:tcW w:w="819" w:type="dxa"/>
            <w:tcBorders/>
            <w:shd w:fill="auto" w:val="clear"/>
            <w:tcMar>
              <w:left w:w="103" w:type="dxa"/>
            </w:tcMar>
          </w:tcPr>
          <w:p>
            <w:pPr>
              <w:pStyle w:val="ListParagraph"/>
              <w:spacing w:before="0" w:after="160"/>
              <w:ind w:left="0" w:hanging="0"/>
              <w:contextualSpacing/>
              <w:jc w:val="center"/>
              <w:rPr/>
            </w:pPr>
            <w:r>
              <w:rPr/>
            </w:r>
          </w:p>
        </w:tc>
        <w:tc>
          <w:tcPr>
            <w:tcW w:w="1370"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1463" w:type="dxa"/>
            <w:tcBorders/>
            <w:shd w:fill="auto" w:val="clear"/>
            <w:tcMar>
              <w:left w:w="103" w:type="dxa"/>
            </w:tcMar>
          </w:tcPr>
          <w:p>
            <w:pPr>
              <w:pStyle w:val="ListParagraph"/>
              <w:spacing w:before="0" w:after="160"/>
              <w:ind w:left="0" w:hanging="0"/>
              <w:contextualSpacing/>
              <w:jc w:val="both"/>
              <w:rPr/>
            </w:pPr>
            <w:r>
              <w:rPr/>
            </w:r>
          </w:p>
        </w:tc>
        <w:tc>
          <w:tcPr>
            <w:tcW w:w="1466" w:type="dxa"/>
            <w:tcBorders/>
            <w:shd w:fill="auto" w:val="clear"/>
            <w:tcMar>
              <w:left w:w="103" w:type="dxa"/>
            </w:tcMar>
          </w:tcPr>
          <w:p>
            <w:pPr>
              <w:pStyle w:val="ListParagraph"/>
              <w:spacing w:before="0" w:after="160"/>
              <w:ind w:left="0" w:hanging="0"/>
              <w:contextualSpacing/>
              <w:jc w:val="both"/>
              <w:rPr/>
            </w:pPr>
            <w:r>
              <w:rPr/>
            </w:r>
          </w:p>
        </w:tc>
        <w:tc>
          <w:tcPr>
            <w:tcW w:w="2040" w:type="dxa"/>
            <w:tcBorders/>
            <w:shd w:fill="auto" w:val="clear"/>
            <w:tcMar>
              <w:left w:w="103" w:type="dxa"/>
            </w:tcMar>
          </w:tcPr>
          <w:p>
            <w:pPr>
              <w:pStyle w:val="ListParagraph"/>
              <w:spacing w:before="0" w:after="160"/>
              <w:ind w:left="0" w:hanging="0"/>
              <w:contextualSpacing/>
              <w:jc w:val="both"/>
              <w:rPr/>
            </w:pPr>
            <w:r>
              <w:rPr/>
            </w:r>
          </w:p>
        </w:tc>
      </w:tr>
    </w:tbl>
    <w:p>
      <w:pPr>
        <w:pStyle w:val="ListParagraph"/>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ListParagraph"/>
        <w:numPr>
          <w:ilvl w:val="0"/>
          <w:numId w:val="1"/>
        </w:numPr>
        <w:jc w:val="both"/>
        <w:rPr/>
      </w:pPr>
      <w:r>
        <w:rPr/>
        <w:t>Programa del plan de inversión conjunto (2):</w:t>
      </w:r>
    </w:p>
    <w:p>
      <w:pPr>
        <w:pStyle w:val="ListParagraph"/>
        <w:jc w:val="both"/>
        <w:rPr/>
      </w:pPr>
      <w:r>
        <w:rPr/>
      </w:r>
    </w:p>
    <w:tbl>
      <w:tblPr>
        <w:tblStyle w:val="Tablaconcuadrcula"/>
        <w:tblW w:w="8641" w:type="dxa"/>
        <w:jc w:val="left"/>
        <w:tblInd w:w="699" w:type="dxa"/>
        <w:tblCellMar>
          <w:top w:w="0" w:type="dxa"/>
          <w:left w:w="103" w:type="dxa"/>
          <w:bottom w:w="0" w:type="dxa"/>
          <w:right w:w="108" w:type="dxa"/>
        </w:tblCellMar>
        <w:tblLook w:firstRow="1" w:noVBand="1" w:lastRow="0" w:firstColumn="1" w:lastColumn="0" w:noHBand="0" w:val="04a0"/>
      </w:tblPr>
      <w:tblGrid>
        <w:gridCol w:w="523"/>
        <w:gridCol w:w="557"/>
        <w:gridCol w:w="7561"/>
      </w:tblGrid>
      <w:tr>
        <w:trPr/>
        <w:tc>
          <w:tcPr>
            <w:tcW w:w="523" w:type="dxa"/>
            <w:tcBorders/>
            <w:shd w:fill="auto" w:val="clear"/>
            <w:tcMar>
              <w:left w:w="103" w:type="dxa"/>
            </w:tcMar>
          </w:tcPr>
          <w:p>
            <w:pPr>
              <w:pStyle w:val="ListParagraph"/>
              <w:spacing w:before="0" w:after="160"/>
              <w:ind w:left="0" w:hanging="0"/>
              <w:contextualSpacing/>
              <w:jc w:val="both"/>
              <w:rPr/>
            </w:pPr>
            <w:r>
              <w:rPr/>
            </w:r>
          </w:p>
        </w:tc>
        <w:tc>
          <w:tcPr>
            <w:tcW w:w="557" w:type="dxa"/>
            <w:tcBorders/>
            <w:shd w:fill="auto" w:val="clear"/>
            <w:tcMar>
              <w:left w:w="103" w:type="dxa"/>
            </w:tcMar>
          </w:tcPr>
          <w:p>
            <w:pPr>
              <w:pStyle w:val="ListParagraph"/>
              <w:spacing w:before="0" w:after="160"/>
              <w:ind w:left="0" w:hanging="0"/>
              <w:contextualSpacing/>
              <w:jc w:val="both"/>
              <w:rPr/>
            </w:pPr>
            <w:r>
              <w:rPr/>
              <w:t>P1</w:t>
            </w:r>
          </w:p>
        </w:tc>
        <w:tc>
          <w:tcPr>
            <w:tcW w:w="7561" w:type="dxa"/>
            <w:tcBorders/>
            <w:shd w:fill="auto" w:val="clear"/>
            <w:tcMar>
              <w:left w:w="103" w:type="dxa"/>
            </w:tcMar>
          </w:tcPr>
          <w:p>
            <w:pPr>
              <w:pStyle w:val="ListParagraph"/>
              <w:spacing w:before="0" w:after="160"/>
              <w:ind w:left="0" w:hanging="0"/>
              <w:contextualSpacing/>
              <w:jc w:val="both"/>
              <w:rPr/>
            </w:pPr>
            <w:r>
              <w:rPr/>
              <w:t>Programa de apoyo a las inversiones en sistemas de gestión de estiércoles en ganadería</w:t>
            </w:r>
          </w:p>
        </w:tc>
      </w:tr>
      <w:tr>
        <w:trPr/>
        <w:tc>
          <w:tcPr>
            <w:tcW w:w="523" w:type="dxa"/>
            <w:tcBorders/>
            <w:shd w:fill="auto" w:val="clear"/>
            <w:tcMar>
              <w:left w:w="103" w:type="dxa"/>
            </w:tcMar>
          </w:tcPr>
          <w:p>
            <w:pPr>
              <w:pStyle w:val="ListParagraph"/>
              <w:spacing w:before="0" w:after="160"/>
              <w:ind w:left="0" w:hanging="0"/>
              <w:contextualSpacing/>
              <w:jc w:val="both"/>
              <w:rPr/>
            </w:pPr>
            <w:r>
              <w:rPr/>
            </w:r>
          </w:p>
        </w:tc>
        <w:tc>
          <w:tcPr>
            <w:tcW w:w="557" w:type="dxa"/>
            <w:tcBorders/>
            <w:shd w:fill="auto" w:val="clear"/>
            <w:tcMar>
              <w:left w:w="103" w:type="dxa"/>
            </w:tcMar>
          </w:tcPr>
          <w:p>
            <w:pPr>
              <w:pStyle w:val="ListParagraph"/>
              <w:spacing w:before="0" w:after="160"/>
              <w:ind w:left="0" w:hanging="0"/>
              <w:contextualSpacing/>
              <w:jc w:val="both"/>
              <w:rPr/>
            </w:pPr>
            <w:r>
              <w:rPr/>
              <w:t>P2</w:t>
            </w:r>
          </w:p>
        </w:tc>
        <w:tc>
          <w:tcPr>
            <w:tcW w:w="7561" w:type="dxa"/>
            <w:tcBorders/>
            <w:shd w:fill="auto" w:val="clear"/>
            <w:tcMar>
              <w:left w:w="103" w:type="dxa"/>
            </w:tcMar>
          </w:tcPr>
          <w:p>
            <w:pPr>
              <w:pStyle w:val="ListParagraph"/>
              <w:spacing w:before="0" w:after="160"/>
              <w:ind w:left="0" w:hanging="0"/>
              <w:contextualSpacing/>
              <w:jc w:val="both"/>
              <w:rPr/>
            </w:pPr>
            <w:r>
              <w:rPr/>
              <w:t>Programa de apoyo a la transformación integral y modernización de invernaderos</w:t>
            </w:r>
          </w:p>
        </w:tc>
      </w:tr>
      <w:tr>
        <w:trPr/>
        <w:tc>
          <w:tcPr>
            <w:tcW w:w="523" w:type="dxa"/>
            <w:tcBorders/>
            <w:shd w:fill="auto" w:val="clear"/>
            <w:tcMar>
              <w:left w:w="103" w:type="dxa"/>
            </w:tcMar>
          </w:tcPr>
          <w:p>
            <w:pPr>
              <w:pStyle w:val="ListParagraph"/>
              <w:spacing w:before="0" w:after="160"/>
              <w:ind w:left="0" w:hanging="0"/>
              <w:contextualSpacing/>
              <w:jc w:val="both"/>
              <w:rPr/>
            </w:pPr>
            <w:r>
              <w:rPr/>
            </w:r>
          </w:p>
        </w:tc>
        <w:tc>
          <w:tcPr>
            <w:tcW w:w="557" w:type="dxa"/>
            <w:tcBorders/>
            <w:shd w:fill="auto" w:val="clear"/>
            <w:tcMar>
              <w:left w:w="103" w:type="dxa"/>
            </w:tcMar>
          </w:tcPr>
          <w:p>
            <w:pPr>
              <w:pStyle w:val="ListParagraph"/>
              <w:spacing w:before="0" w:after="160"/>
              <w:ind w:left="0" w:hanging="0"/>
              <w:contextualSpacing/>
              <w:jc w:val="both"/>
              <w:rPr/>
            </w:pPr>
            <w:r>
              <w:rPr/>
              <w:t>P3</w:t>
            </w:r>
          </w:p>
        </w:tc>
        <w:tc>
          <w:tcPr>
            <w:tcW w:w="7561" w:type="dxa"/>
            <w:tcBorders/>
            <w:shd w:fill="auto" w:val="clear"/>
            <w:tcMar>
              <w:left w:w="103" w:type="dxa"/>
            </w:tcMar>
          </w:tcPr>
          <w:p>
            <w:pPr>
              <w:pStyle w:val="ListParagraph"/>
              <w:spacing w:before="0" w:after="160"/>
              <w:ind w:left="0" w:hanging="0"/>
              <w:contextualSpacing/>
              <w:jc w:val="both"/>
              <w:rPr/>
            </w:pPr>
            <w:r>
              <w:rPr/>
              <w:t>Programa de apoyo a las inversiones en eficiencia energética y energías renovables (biogás y biomasa agrícola)</w:t>
            </w:r>
          </w:p>
        </w:tc>
      </w:tr>
      <w:tr>
        <w:trPr/>
        <w:tc>
          <w:tcPr>
            <w:tcW w:w="523" w:type="dxa"/>
            <w:tcBorders/>
            <w:shd w:fill="auto" w:val="clear"/>
            <w:tcMar>
              <w:left w:w="103" w:type="dxa"/>
            </w:tcMar>
          </w:tcPr>
          <w:p>
            <w:pPr>
              <w:pStyle w:val="ListParagraph"/>
              <w:spacing w:before="0" w:after="160"/>
              <w:ind w:left="0" w:hanging="0"/>
              <w:contextualSpacing/>
              <w:jc w:val="both"/>
              <w:rPr/>
            </w:pPr>
            <w:r>
              <w:rPr/>
            </w:r>
          </w:p>
        </w:tc>
        <w:tc>
          <w:tcPr>
            <w:tcW w:w="557" w:type="dxa"/>
            <w:tcBorders/>
            <w:shd w:fill="auto" w:val="clear"/>
            <w:tcMar>
              <w:left w:w="103" w:type="dxa"/>
            </w:tcMar>
          </w:tcPr>
          <w:p>
            <w:pPr>
              <w:pStyle w:val="ListParagraph"/>
              <w:spacing w:before="0" w:after="160"/>
              <w:ind w:left="0" w:hanging="0"/>
              <w:contextualSpacing/>
              <w:jc w:val="both"/>
              <w:rPr/>
            </w:pPr>
            <w:r>
              <w:rPr/>
              <w:t>P4</w:t>
            </w:r>
          </w:p>
        </w:tc>
        <w:tc>
          <w:tcPr>
            <w:tcW w:w="7561" w:type="dxa"/>
            <w:tcBorders/>
            <w:shd w:fill="auto" w:val="clear"/>
            <w:tcMar>
              <w:left w:w="103" w:type="dxa"/>
            </w:tcMar>
          </w:tcPr>
          <w:p>
            <w:pPr>
              <w:pStyle w:val="ListParagraph"/>
              <w:spacing w:before="0" w:after="160"/>
              <w:ind w:left="0" w:hanging="0"/>
              <w:contextualSpacing/>
              <w:jc w:val="both"/>
              <w:rPr/>
            </w:pPr>
            <w:r>
              <w:rPr/>
              <w:t>Programa de apoyo para la aplicación de agricultura de precisión y tecnologías 4.0 en el sector agrícola y ganadero</w:t>
            </w:r>
          </w:p>
        </w:tc>
      </w:tr>
    </w:tbl>
    <w:p>
      <w:pPr>
        <w:pStyle w:val="ListParagraph"/>
        <w:jc w:val="both"/>
        <w:rPr/>
      </w:pPr>
      <w:r>
        <w:rPr/>
      </w:r>
    </w:p>
    <w:p>
      <w:pPr>
        <w:pStyle w:val="ListParagraph"/>
        <w:jc w:val="both"/>
        <w:rPr/>
      </w:pPr>
      <w:r>
        <w:rPr/>
      </w:r>
    </w:p>
    <w:p>
      <w:pPr>
        <w:pStyle w:val="ListParagraph"/>
        <w:numPr>
          <w:ilvl w:val="0"/>
          <w:numId w:val="1"/>
        </w:numPr>
        <w:jc w:val="both"/>
        <w:rPr/>
      </w:pPr>
      <w:r>
        <w:rPr/>
        <w:t>OBJETIVOS COMUNES:</w:t>
      </w:r>
    </w:p>
    <w:p>
      <w:pPr>
        <w:pStyle w:val="ListParagraph"/>
        <w:jc w:val="both"/>
        <w:rPr/>
      </w:pPr>
      <w:r>
        <w:rPr/>
      </w:r>
    </w:p>
    <w:tbl>
      <w:tblPr>
        <w:tblStyle w:val="Tablaconcuadrcula"/>
        <w:tblW w:w="8625" w:type="dxa"/>
        <w:jc w:val="left"/>
        <w:tblInd w:w="715" w:type="dxa"/>
        <w:tblCellMar>
          <w:top w:w="0" w:type="dxa"/>
          <w:left w:w="103" w:type="dxa"/>
          <w:bottom w:w="0" w:type="dxa"/>
          <w:right w:w="108" w:type="dxa"/>
        </w:tblCellMar>
        <w:tblLook w:firstRow="1" w:noVBand="1" w:lastRow="0" w:firstColumn="1" w:lastColumn="0" w:noHBand="0" w:val="04a0"/>
      </w:tblPr>
      <w:tblGrid>
        <w:gridCol w:w="8625"/>
      </w:tblGrid>
      <w:tr>
        <w:trPr/>
        <w:tc>
          <w:tcPr>
            <w:tcW w:w="8625" w:type="dxa"/>
            <w:tcBorders/>
            <w:shd w:fill="auto" w:val="clear"/>
            <w:tcMar>
              <w:left w:w="103" w:type="dxa"/>
            </w:tcMar>
          </w:tcPr>
          <w:p>
            <w:pPr>
              <w:pStyle w:val="ListParagraph"/>
              <w:spacing w:before="0" w:after="160"/>
              <w:ind w:left="0" w:hanging="0"/>
              <w:contextualSpacing/>
              <w:jc w:val="both"/>
              <w:rPr/>
            </w:pPr>
            <w:r>
              <w:rPr/>
            </w:r>
          </w:p>
        </w:tc>
      </w:tr>
    </w:tbl>
    <w:p>
      <w:pPr>
        <w:pStyle w:val="ListParagraph"/>
        <w:jc w:val="both"/>
        <w:rPr/>
      </w:pPr>
      <w:r>
        <w:rPr/>
      </w:r>
    </w:p>
    <w:p>
      <w:pPr>
        <w:pStyle w:val="ListParagraph"/>
        <w:jc w:val="both"/>
        <w:rPr/>
      </w:pPr>
      <w:r>
        <w:rPr/>
      </w:r>
    </w:p>
    <w:p>
      <w:pPr>
        <w:pStyle w:val="ListParagraph"/>
        <w:numPr>
          <w:ilvl w:val="0"/>
          <w:numId w:val="1"/>
        </w:numPr>
        <w:jc w:val="both"/>
        <w:rPr/>
      </w:pPr>
      <w:r>
        <w:rPr/>
        <w:t>ACUERDO DE AGRUPACIÓN:</w:t>
      </w:r>
    </w:p>
    <w:p>
      <w:pPr>
        <w:pStyle w:val="ListParagraph"/>
        <w:numPr>
          <w:ilvl w:val="1"/>
          <w:numId w:val="1"/>
        </w:numPr>
        <w:jc w:val="both"/>
        <w:rPr/>
      </w:pPr>
      <w:r>
        <w:rPr/>
        <w:t xml:space="preserve">Ejecución de inversiones de cada integrante de la agrupación y su actividad </w:t>
      </w:r>
    </w:p>
    <w:p>
      <w:pPr>
        <w:pStyle w:val="ListParagraph"/>
        <w:ind w:left="1080" w:hanging="0"/>
        <w:jc w:val="both"/>
        <w:rPr/>
      </w:pPr>
      <w:r>
        <w:rPr/>
      </w:r>
    </w:p>
    <w:tbl>
      <w:tblPr>
        <w:tblStyle w:val="Tablaconcuadrcula"/>
        <w:tblW w:w="8080" w:type="dxa"/>
        <w:jc w:val="left"/>
        <w:tblInd w:w="699" w:type="dxa"/>
        <w:tblCellMar>
          <w:top w:w="0" w:type="dxa"/>
          <w:left w:w="103" w:type="dxa"/>
          <w:bottom w:w="0" w:type="dxa"/>
          <w:right w:w="108" w:type="dxa"/>
        </w:tblCellMar>
        <w:tblLook w:firstRow="1" w:noVBand="1" w:lastRow="0" w:firstColumn="1" w:lastColumn="0" w:noHBand="0" w:val="04a0"/>
      </w:tblPr>
      <w:tblGrid>
        <w:gridCol w:w="757"/>
        <w:gridCol w:w="1418"/>
        <w:gridCol w:w="3920"/>
        <w:gridCol w:w="1984"/>
      </w:tblGrid>
      <w:tr>
        <w:trPr>
          <w:tblHeader w:val="true"/>
        </w:trPr>
        <w:tc>
          <w:tcPr>
            <w:tcW w:w="757" w:type="dxa"/>
            <w:tcBorders/>
            <w:shd w:fill="auto" w:val="clear"/>
            <w:tcMar>
              <w:left w:w="103" w:type="dxa"/>
            </w:tcMar>
          </w:tcPr>
          <w:p>
            <w:pPr>
              <w:pStyle w:val="ListParagraph"/>
              <w:ind w:left="0" w:hanging="0"/>
              <w:jc w:val="both"/>
              <w:rPr/>
            </w:pPr>
            <w:r>
              <w:rPr/>
              <w:t xml:space="preserve">Nº de </w:t>
            </w:r>
          </w:p>
          <w:p>
            <w:pPr>
              <w:pStyle w:val="ListParagraph"/>
              <w:spacing w:before="0" w:after="160"/>
              <w:ind w:left="0" w:hanging="0"/>
              <w:contextualSpacing/>
              <w:jc w:val="both"/>
              <w:rPr/>
            </w:pPr>
            <w:r>
              <w:rPr/>
              <w:t>orden</w:t>
            </w:r>
          </w:p>
        </w:tc>
        <w:tc>
          <w:tcPr>
            <w:tcW w:w="1418" w:type="dxa"/>
            <w:tcBorders/>
            <w:shd w:fill="auto" w:val="clear"/>
            <w:tcMar>
              <w:left w:w="103" w:type="dxa"/>
            </w:tcMar>
          </w:tcPr>
          <w:p>
            <w:pPr>
              <w:pStyle w:val="ListParagraph"/>
              <w:ind w:left="0" w:hanging="0"/>
              <w:jc w:val="both"/>
              <w:rPr/>
            </w:pPr>
            <w:r>
              <w:rPr/>
              <w:t xml:space="preserve">NIF del </w:t>
            </w:r>
          </w:p>
          <w:p>
            <w:pPr>
              <w:pStyle w:val="ListParagraph"/>
              <w:spacing w:before="0" w:after="160"/>
              <w:ind w:left="0" w:hanging="0"/>
              <w:contextualSpacing/>
              <w:jc w:val="both"/>
              <w:rPr/>
            </w:pPr>
            <w:r>
              <w:rPr/>
              <w:t xml:space="preserve">integrante </w:t>
            </w:r>
          </w:p>
        </w:tc>
        <w:tc>
          <w:tcPr>
            <w:tcW w:w="3920" w:type="dxa"/>
            <w:tcBorders/>
            <w:shd w:fill="auto" w:val="clear"/>
            <w:tcMar>
              <w:left w:w="103" w:type="dxa"/>
            </w:tcMar>
          </w:tcPr>
          <w:p>
            <w:pPr>
              <w:pStyle w:val="ListParagraph"/>
              <w:spacing w:before="0" w:after="160"/>
              <w:ind w:left="0" w:hanging="0"/>
              <w:contextualSpacing/>
              <w:jc w:val="both"/>
              <w:rPr/>
            </w:pPr>
            <w:r>
              <w:rPr/>
              <w:t>Inversión solicitada</w:t>
            </w:r>
          </w:p>
        </w:tc>
        <w:tc>
          <w:tcPr>
            <w:tcW w:w="1984" w:type="dxa"/>
            <w:tcBorders/>
            <w:shd w:fill="auto" w:val="clear"/>
            <w:tcMar>
              <w:left w:w="103" w:type="dxa"/>
            </w:tcMar>
          </w:tcPr>
          <w:p>
            <w:pPr>
              <w:pStyle w:val="ListParagraph"/>
              <w:spacing w:before="0" w:after="160"/>
              <w:ind w:left="0" w:hanging="0"/>
              <w:contextualSpacing/>
              <w:jc w:val="both"/>
              <w:rPr/>
            </w:pPr>
            <w:r>
              <w:rPr/>
              <w:t>Presupuesto de la inversión solicitada del integrante</w:t>
            </w:r>
          </w:p>
        </w:tc>
      </w:tr>
      <w:tr>
        <w:trPr/>
        <w:tc>
          <w:tcPr>
            <w:tcW w:w="757" w:type="dxa"/>
            <w:tcBorders/>
            <w:shd w:fill="auto" w:val="clear"/>
            <w:tcMar>
              <w:left w:w="103" w:type="dxa"/>
            </w:tcMar>
          </w:tcPr>
          <w:p>
            <w:pPr>
              <w:pStyle w:val="ListParagraph"/>
              <w:spacing w:before="0" w:after="160"/>
              <w:ind w:left="0" w:hanging="0"/>
              <w:contextualSpacing/>
              <w:jc w:val="center"/>
              <w:rPr/>
            </w:pPr>
            <w:r>
              <w:rPr/>
              <w:t>1</w:t>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r>
        <w:trPr/>
        <w:tc>
          <w:tcPr>
            <w:tcW w:w="757" w:type="dxa"/>
            <w:tcBorders/>
            <w:shd w:fill="auto" w:val="clear"/>
            <w:tcMar>
              <w:left w:w="103" w:type="dxa"/>
            </w:tcMar>
          </w:tcPr>
          <w:p>
            <w:pPr>
              <w:pStyle w:val="ListParagraph"/>
              <w:spacing w:before="0" w:after="160"/>
              <w:ind w:left="0" w:hanging="0"/>
              <w:contextualSpacing/>
              <w:jc w:val="center"/>
              <w:rPr/>
            </w:pPr>
            <w:r>
              <w:rPr/>
              <w:t>2</w:t>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r>
        <w:trPr/>
        <w:tc>
          <w:tcPr>
            <w:tcW w:w="757" w:type="dxa"/>
            <w:tcBorders/>
            <w:shd w:fill="auto" w:val="clear"/>
            <w:tcMar>
              <w:left w:w="103" w:type="dxa"/>
            </w:tcMar>
          </w:tcPr>
          <w:p>
            <w:pPr>
              <w:pStyle w:val="ListParagraph"/>
              <w:spacing w:before="0" w:after="160"/>
              <w:ind w:left="0" w:hanging="0"/>
              <w:contextualSpacing/>
              <w:jc w:val="center"/>
              <w:rPr/>
            </w:pPr>
            <w:r>
              <w:rPr/>
              <w:t>3</w:t>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r>
        <w:trPr/>
        <w:tc>
          <w:tcPr>
            <w:tcW w:w="757" w:type="dxa"/>
            <w:tcBorders/>
            <w:shd w:fill="auto" w:val="clear"/>
            <w:tcMar>
              <w:left w:w="103" w:type="dxa"/>
            </w:tcMar>
          </w:tcPr>
          <w:p>
            <w:pPr>
              <w:pStyle w:val="ListParagraph"/>
              <w:spacing w:before="0" w:after="160"/>
              <w:ind w:left="0" w:hanging="0"/>
              <w:contextualSpacing/>
              <w:jc w:val="center"/>
              <w:rPr/>
            </w:pPr>
            <w:r>
              <w:rPr/>
              <w:t>4</w:t>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r>
        <w:trPr/>
        <w:tc>
          <w:tcPr>
            <w:tcW w:w="757" w:type="dxa"/>
            <w:tcBorders/>
            <w:shd w:fill="auto" w:val="clear"/>
            <w:tcMar>
              <w:left w:w="103" w:type="dxa"/>
            </w:tcMar>
          </w:tcPr>
          <w:p>
            <w:pPr>
              <w:pStyle w:val="ListParagraph"/>
              <w:spacing w:before="0" w:after="160"/>
              <w:ind w:left="0" w:hanging="0"/>
              <w:contextualSpacing/>
              <w:jc w:val="center"/>
              <w:rPr/>
            </w:pPr>
            <w:r>
              <w:rPr/>
              <w:t>5</w:t>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r>
        <w:trPr/>
        <w:tc>
          <w:tcPr>
            <w:tcW w:w="757" w:type="dxa"/>
            <w:tcBorders/>
            <w:shd w:fill="auto" w:val="clear"/>
            <w:tcMar>
              <w:left w:w="103" w:type="dxa"/>
            </w:tcMar>
          </w:tcPr>
          <w:p>
            <w:pPr>
              <w:pStyle w:val="ListParagraph"/>
              <w:spacing w:before="0" w:after="160"/>
              <w:ind w:left="0" w:hanging="0"/>
              <w:contextualSpacing/>
              <w:jc w:val="center"/>
              <w:rPr/>
            </w:pPr>
            <w:r>
              <w:rPr/>
            </w:r>
          </w:p>
        </w:tc>
        <w:tc>
          <w:tcPr>
            <w:tcW w:w="1418" w:type="dxa"/>
            <w:tcBorders/>
            <w:shd w:fill="auto" w:val="clear"/>
            <w:tcMar>
              <w:left w:w="103" w:type="dxa"/>
            </w:tcMar>
          </w:tcPr>
          <w:p>
            <w:pPr>
              <w:pStyle w:val="ListParagraph"/>
              <w:spacing w:before="0" w:after="160"/>
              <w:ind w:left="0" w:hanging="0"/>
              <w:contextualSpacing/>
              <w:jc w:val="both"/>
              <w:rPr/>
            </w:pPr>
            <w:r>
              <w:rPr/>
            </w:r>
          </w:p>
        </w:tc>
        <w:tc>
          <w:tcPr>
            <w:tcW w:w="3920" w:type="dxa"/>
            <w:tcBorders/>
            <w:shd w:fill="auto" w:val="clear"/>
            <w:tcMar>
              <w:left w:w="103" w:type="dxa"/>
            </w:tcMar>
          </w:tcPr>
          <w:p>
            <w:pPr>
              <w:pStyle w:val="ListParagraph"/>
              <w:spacing w:before="0" w:after="160"/>
              <w:ind w:left="0" w:hanging="0"/>
              <w:contextualSpacing/>
              <w:jc w:val="both"/>
              <w:rPr/>
            </w:pPr>
            <w:r>
              <w:rPr/>
            </w:r>
          </w:p>
        </w:tc>
        <w:tc>
          <w:tcPr>
            <w:tcW w:w="1984" w:type="dxa"/>
            <w:tcBorders/>
            <w:shd w:fill="auto" w:val="clear"/>
            <w:tcMar>
              <w:left w:w="103" w:type="dxa"/>
            </w:tcMar>
          </w:tcPr>
          <w:p>
            <w:pPr>
              <w:pStyle w:val="ListParagraph"/>
              <w:spacing w:before="0" w:after="160"/>
              <w:ind w:left="0" w:hanging="0"/>
              <w:contextualSpacing/>
              <w:jc w:val="both"/>
              <w:rPr/>
            </w:pPr>
            <w:r>
              <w:rPr/>
            </w:r>
          </w:p>
        </w:tc>
      </w:tr>
    </w:tbl>
    <w:p>
      <w:pPr>
        <w:pStyle w:val="ListParagraph"/>
        <w:ind w:left="1080" w:hanging="0"/>
        <w:jc w:val="both"/>
        <w:rPr/>
      </w:pPr>
      <w:r>
        <w:rPr/>
      </w:r>
    </w:p>
    <w:p>
      <w:pPr>
        <w:pStyle w:val="ListParagraph"/>
        <w:ind w:left="1080" w:hanging="0"/>
        <w:jc w:val="both"/>
        <w:rPr/>
      </w:pPr>
      <w:r>
        <w:rPr/>
        <w:t>7.2 Plan de contingencias y disposiciones para la resolución de litigios internos:</w:t>
      </w:r>
    </w:p>
    <w:p>
      <w:pPr>
        <w:pStyle w:val="ListParagraph"/>
        <w:ind w:left="1080" w:hanging="0"/>
        <w:jc w:val="both"/>
        <w:rPr/>
      </w:pPr>
      <w:r>
        <w:rPr/>
      </w:r>
    </w:p>
    <w:tbl>
      <w:tblPr>
        <w:tblStyle w:val="Tablaconcuadrcula"/>
        <w:tblW w:w="8080" w:type="dxa"/>
        <w:jc w:val="left"/>
        <w:tblInd w:w="699" w:type="dxa"/>
        <w:tblCellMar>
          <w:top w:w="0" w:type="dxa"/>
          <w:left w:w="103" w:type="dxa"/>
          <w:bottom w:w="0" w:type="dxa"/>
          <w:right w:w="108" w:type="dxa"/>
        </w:tblCellMar>
        <w:tblLook w:firstRow="1" w:noVBand="1" w:lastRow="0" w:firstColumn="1" w:lastColumn="0" w:noHBand="0" w:val="04a0"/>
      </w:tblPr>
      <w:tblGrid>
        <w:gridCol w:w="8080"/>
      </w:tblGrid>
      <w:tr>
        <w:trPr/>
        <w:tc>
          <w:tcPr>
            <w:tcW w:w="8080" w:type="dxa"/>
            <w:tcBorders/>
            <w:shd w:fill="auto" w:val="clear"/>
            <w:tcMar>
              <w:left w:w="103"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t>7.3 Acuerdos  de responsabilidad, indemnización y confidencialidad de los integrante:</w:t>
      </w:r>
    </w:p>
    <w:p>
      <w:pPr>
        <w:pStyle w:val="ListParagraph"/>
        <w:ind w:left="1080" w:hanging="0"/>
        <w:jc w:val="both"/>
        <w:rPr/>
      </w:pPr>
      <w:r>
        <w:rPr/>
      </w:r>
    </w:p>
    <w:tbl>
      <w:tblPr>
        <w:tblStyle w:val="Tablaconcuadrcula"/>
        <w:tblW w:w="8931" w:type="dxa"/>
        <w:jc w:val="left"/>
        <w:tblInd w:w="-10" w:type="dxa"/>
        <w:tblCellMar>
          <w:top w:w="0" w:type="dxa"/>
          <w:left w:w="103" w:type="dxa"/>
          <w:bottom w:w="0" w:type="dxa"/>
          <w:right w:w="108" w:type="dxa"/>
        </w:tblCellMar>
        <w:tblLook w:firstRow="1" w:noVBand="1" w:lastRow="0" w:firstColumn="1" w:lastColumn="0" w:noHBand="0" w:val="04a0"/>
      </w:tblPr>
      <w:tblGrid>
        <w:gridCol w:w="8931"/>
      </w:tblGrid>
      <w:tr>
        <w:trPr/>
        <w:tc>
          <w:tcPr>
            <w:tcW w:w="8931" w:type="dxa"/>
            <w:tcBorders/>
            <w:shd w:fill="auto" w:val="clear"/>
            <w:tcMar>
              <w:left w:w="103"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ind w:left="1080" w:hanging="0"/>
        <w:jc w:val="both"/>
        <w:rPr/>
      </w:pPr>
      <w:r>
        <w:rPr/>
      </w:r>
    </w:p>
    <w:p>
      <w:pPr>
        <w:pStyle w:val="ListParagraph"/>
        <w:ind w:left="1080" w:hanging="0"/>
        <w:jc w:val="both"/>
        <w:rPr/>
      </w:pPr>
      <w:r>
        <w:rPr/>
        <w:t>7.4 Propiedad de los resultados:</w:t>
      </w:r>
    </w:p>
    <w:p>
      <w:pPr>
        <w:pStyle w:val="ListParagraph"/>
        <w:ind w:left="1080" w:hanging="0"/>
        <w:jc w:val="both"/>
        <w:rPr/>
      </w:pPr>
      <w:r>
        <w:rPr/>
      </w:r>
    </w:p>
    <w:tbl>
      <w:tblPr>
        <w:tblStyle w:val="Tablaconcuadrcula"/>
        <w:tblW w:w="8931" w:type="dxa"/>
        <w:jc w:val="left"/>
        <w:tblInd w:w="-10" w:type="dxa"/>
        <w:tblCellMar>
          <w:top w:w="0" w:type="dxa"/>
          <w:left w:w="103" w:type="dxa"/>
          <w:bottom w:w="0" w:type="dxa"/>
          <w:right w:w="108" w:type="dxa"/>
        </w:tblCellMar>
        <w:tblLook w:firstRow="1" w:noVBand="1" w:lastRow="0" w:firstColumn="1" w:lastColumn="0" w:noHBand="0" w:val="04a0"/>
      </w:tblPr>
      <w:tblGrid>
        <w:gridCol w:w="8931"/>
      </w:tblGrid>
      <w:tr>
        <w:trPr/>
        <w:tc>
          <w:tcPr>
            <w:tcW w:w="8931" w:type="dxa"/>
            <w:tcBorders/>
            <w:shd w:fill="auto" w:val="clear"/>
            <w:tcMar>
              <w:left w:w="103"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ind w:left="1080" w:hanging="0"/>
        <w:jc w:val="both"/>
        <w:rPr/>
      </w:pPr>
      <w:r>
        <w:rPr/>
      </w:r>
    </w:p>
    <w:p>
      <w:pPr>
        <w:pStyle w:val="ListParagraph"/>
        <w:ind w:left="1080" w:hanging="0"/>
        <w:jc w:val="both"/>
        <w:rPr/>
      </w:pPr>
      <w:r>
        <w:rPr/>
        <w:t>7.5 Protección legal de los resultados:</w:t>
      </w:r>
    </w:p>
    <w:p>
      <w:pPr>
        <w:pStyle w:val="ListParagraph"/>
        <w:ind w:left="1080" w:hanging="0"/>
        <w:jc w:val="both"/>
        <w:rPr/>
      </w:pPr>
      <w:r>
        <w:rPr/>
      </w:r>
    </w:p>
    <w:tbl>
      <w:tblPr>
        <w:tblStyle w:val="Tablaconcuadrcula"/>
        <w:tblW w:w="8931" w:type="dxa"/>
        <w:jc w:val="left"/>
        <w:tblInd w:w="-10" w:type="dxa"/>
        <w:tblCellMar>
          <w:top w:w="0" w:type="dxa"/>
          <w:left w:w="103" w:type="dxa"/>
          <w:bottom w:w="0" w:type="dxa"/>
          <w:right w:w="108" w:type="dxa"/>
        </w:tblCellMar>
        <w:tblLook w:firstRow="1" w:noVBand="1" w:lastRow="0" w:firstColumn="1" w:lastColumn="0" w:noHBand="0" w:val="04a0"/>
      </w:tblPr>
      <w:tblGrid>
        <w:gridCol w:w="8931"/>
      </w:tblGrid>
      <w:tr>
        <w:trPr/>
        <w:tc>
          <w:tcPr>
            <w:tcW w:w="8931" w:type="dxa"/>
            <w:tcBorders/>
            <w:shd w:fill="auto" w:val="clear"/>
            <w:tcMar>
              <w:left w:w="103"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t>7.6 Normas de difusión, utilización y derechos de acceso a los resultados  de las inversiones subvencionada:</w:t>
      </w:r>
    </w:p>
    <w:tbl>
      <w:tblPr>
        <w:tblStyle w:val="Tablaconcuadrcula"/>
        <w:tblW w:w="8931" w:type="dxa"/>
        <w:jc w:val="left"/>
        <w:tblInd w:w="-10" w:type="dxa"/>
        <w:tblCellMar>
          <w:top w:w="0" w:type="dxa"/>
          <w:left w:w="103" w:type="dxa"/>
          <w:bottom w:w="0" w:type="dxa"/>
          <w:right w:w="108" w:type="dxa"/>
        </w:tblCellMar>
        <w:tblLook w:firstRow="1" w:noVBand="1" w:lastRow="0" w:firstColumn="1" w:lastColumn="0" w:noHBand="0" w:val="04a0"/>
      </w:tblPr>
      <w:tblGrid>
        <w:gridCol w:w="8931"/>
      </w:tblGrid>
      <w:tr>
        <w:trPr/>
        <w:tc>
          <w:tcPr>
            <w:tcW w:w="8931" w:type="dxa"/>
            <w:tcBorders/>
            <w:shd w:fill="auto" w:val="clear"/>
            <w:tcMar>
              <w:left w:w="103" w:type="dxa"/>
            </w:tcMar>
          </w:tcPr>
          <w:p>
            <w:pPr>
              <w:pStyle w:val="ListParagraph"/>
              <w:ind w:left="0" w:hanging="0"/>
              <w:jc w:val="both"/>
              <w:rPr/>
            </w:pPr>
            <w:r>
              <w:rPr/>
            </w:r>
          </w:p>
          <w:p>
            <w:pPr>
              <w:pStyle w:val="ListParagraph"/>
              <w:spacing w:before="0" w:after="160"/>
              <w:ind w:left="0" w:hanging="0"/>
              <w:contextualSpacing/>
              <w:jc w:val="both"/>
              <w:rPr/>
            </w:pPr>
            <w:r>
              <w:rPr/>
            </w:r>
          </w:p>
        </w:tc>
      </w:tr>
    </w:tbl>
    <w:p>
      <w:pPr>
        <w:pStyle w:val="ListParagraph"/>
        <w:ind w:left="1080" w:hanging="0"/>
        <w:jc w:val="both"/>
        <w:rPr>
          <w:highlight w:val="magenta"/>
        </w:rPr>
      </w:pPr>
      <w:r>
        <w:rPr>
          <w:highlight w:val="magenta"/>
        </w:rPr>
      </w:r>
    </w:p>
    <w:p>
      <w:pPr>
        <w:pStyle w:val="ListParagraph"/>
        <w:ind w:left="1080" w:hanging="0"/>
        <w:jc w:val="both"/>
        <w:rPr/>
      </w:pPr>
      <w:r>
        <w:rPr/>
      </w:r>
    </w:p>
    <w:p>
      <w:pPr>
        <w:pStyle w:val="ListParagraph"/>
        <w:ind w:left="1080" w:firstLine="360"/>
        <w:jc w:val="both"/>
        <w:rPr/>
      </w:pPr>
      <w:r>
        <w:rPr/>
        <w:t xml:space="preserve">No podrá disolverse la agrupación hasta que haya transcurrido el plazo de cuatro años desde el último pago, según  el artículo 65 de la Ley 38/2003, de 17 de noviembre. </w:t>
      </w:r>
    </w:p>
    <w:p>
      <w:pPr>
        <w:pStyle w:val="ListParagraph"/>
        <w:ind w:left="1080" w:hanging="0"/>
        <w:jc w:val="both"/>
        <w:rPr/>
      </w:pPr>
      <w:r>
        <w:rPr/>
      </w:r>
    </w:p>
    <w:p>
      <w:pPr>
        <w:pStyle w:val="Normal"/>
        <w:ind w:left="1080" w:hanging="0"/>
        <w:jc w:val="both"/>
        <w:rPr/>
      </w:pPr>
      <w:r>
        <w:rPr>
          <w:rFonts w:eastAsia="Times New Roman" w:cs="Arial" w:ascii="Arial" w:hAnsi="Arial"/>
          <w:b/>
          <w:bCs/>
          <w:iCs/>
          <w:color w:val="00000A"/>
          <w:sz w:val="18"/>
          <w:szCs w:val="18"/>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Pr>
          <w:rFonts w:eastAsia="Times New Roman" w:cs="Arial" w:ascii="Arial" w:hAnsi="Arial"/>
          <w:b/>
          <w:iCs/>
          <w:color w:val="00000A"/>
          <w:sz w:val="18"/>
          <w:szCs w:val="18"/>
          <w:lang w:eastAsia="es-ES"/>
        </w:rPr>
        <w:t xml:space="preserve"> </w:t>
      </w:r>
      <w:r>
        <w:rPr>
          <w:rFonts w:eastAsia="Times New Roman" w:cs="Arial" w:ascii="Arial" w:hAnsi="Arial"/>
          <w:b/>
          <w:bCs/>
          <w:iCs/>
          <w:color w:val="00000A"/>
          <w:sz w:val="18"/>
          <w:szCs w:val="18"/>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center"/>
        <w:rPr/>
      </w:pPr>
      <w:r>
        <w:rPr/>
        <w:t>En ___________________, al día de la ultima firma electrónica</w:t>
      </w:r>
    </w:p>
    <w:p>
      <w:pPr>
        <w:pStyle w:val="ListParagraph"/>
        <w:ind w:left="1080" w:hanging="0"/>
        <w:jc w:val="center"/>
        <w:rPr/>
      </w:pPr>
      <w:r>
        <w:rPr/>
      </w:r>
    </w:p>
    <w:p>
      <w:pPr>
        <w:pStyle w:val="ListParagraph"/>
        <w:ind w:left="1080" w:hanging="0"/>
        <w:jc w:val="center"/>
        <w:rPr/>
      </w:pPr>
      <w:r>
        <w:rPr/>
        <w:t>de cada  integrante y del representante legal o apoderado.</w:t>
      </w:r>
    </w:p>
    <w:p>
      <w:pPr>
        <w:pStyle w:val="ListParagraph"/>
        <w:ind w:left="1080" w:hanging="0"/>
        <w:jc w:val="both"/>
        <w:rPr/>
      </w:pPr>
      <w:r>
        <w:rPr/>
      </w:r>
    </w:p>
    <w:p>
      <w:pPr>
        <w:pStyle w:val="ListParagraph"/>
        <w:ind w:left="1440" w:hanging="0"/>
        <w:jc w:val="both"/>
        <w:rPr/>
      </w:pPr>
      <w:r>
        <w:rPr/>
      </w:r>
    </w:p>
    <w:p>
      <w:pPr>
        <w:pStyle w:val="ListParagraph"/>
        <w:ind w:left="1440" w:hanging="0"/>
        <w:jc w:val="both"/>
        <w:rPr/>
      </w:pPr>
      <w:r>
        <w:rPr/>
      </w:r>
    </w:p>
    <w:p>
      <w:pPr>
        <w:pStyle w:val="ListParagraph"/>
        <w:numPr>
          <w:ilvl w:val="0"/>
          <w:numId w:val="2"/>
        </w:numPr>
        <w:jc w:val="both"/>
        <w:rPr/>
      </w:pPr>
      <w:r>
        <w:rPr/>
        <w:t>Mínimo cinco</w:t>
      </w:r>
    </w:p>
    <w:p>
      <w:pPr>
        <w:pStyle w:val="ListParagraph"/>
        <w:numPr>
          <w:ilvl w:val="0"/>
          <w:numId w:val="2"/>
        </w:numPr>
        <w:jc w:val="both"/>
        <w:rPr/>
      </w:pPr>
      <w:r>
        <w:rPr/>
        <w:t>Elegir uno</w:t>
      </w:r>
    </w:p>
    <w:p>
      <w:pPr>
        <w:pStyle w:val="Normal"/>
        <w:spacing w:before="0" w:after="160"/>
        <w:ind w:left="1080" w:hanging="0"/>
        <w:jc w:val="both"/>
        <w:rPr/>
      </w:pPr>
      <w:r>
        <w:rPr/>
      </w:r>
    </w:p>
    <w:sectPr>
      <w:headerReference w:type="default" r:id="rId2"/>
      <w:footerReference w:type="default" r:id="rId3"/>
      <w:type w:val="nextPage"/>
      <w:pgSz w:w="11906" w:h="16838"/>
      <w:pgMar w:left="1418" w:right="1133" w:header="708" w:top="765" w:footer="0" w:bottom="72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467" w:type="dxa"/>
      <w:jc w:val="left"/>
      <w:tblInd w:w="0" w:type="dxa"/>
      <w:tblBorders/>
      <w:tblCellMar>
        <w:top w:w="0" w:type="dxa"/>
        <w:left w:w="158" w:type="dxa"/>
        <w:bottom w:w="0" w:type="dxa"/>
        <w:right w:w="108" w:type="dxa"/>
      </w:tblCellMar>
      <w:tblLook w:firstRow="1" w:noVBand="1" w:lastRow="0" w:firstColumn="1" w:lastColumn="0" w:noHBand="0" w:val="04a0"/>
    </w:tblPr>
    <w:tblGrid>
      <w:gridCol w:w="3052"/>
      <w:gridCol w:w="4102"/>
      <w:gridCol w:w="525"/>
      <w:gridCol w:w="2787"/>
    </w:tblGrid>
    <w:tr>
      <w:trPr/>
      <w:tc>
        <w:tcPr>
          <w:tcW w:w="3052" w:type="dxa"/>
          <w:tcBorders/>
          <w:shd w:color="auto" w:fill="FFFFFF" w:val="clear"/>
        </w:tcPr>
        <w:p>
          <w:pPr>
            <w:pStyle w:val="Normal"/>
            <w:spacing w:lineRule="auto" w:line="240" w:before="0" w:after="0"/>
            <w:rPr/>
          </w:pPr>
          <w:r>
            <w:rPr/>
          </w:r>
        </w:p>
      </w:tc>
      <w:tc>
        <w:tcPr>
          <w:tcW w:w="4102" w:type="dxa"/>
          <w:tcBorders/>
          <w:shd w:color="auto" w:fill="FFFFFF" w:val="clear"/>
        </w:tcPr>
        <w:p>
          <w:pPr>
            <w:pStyle w:val="Normal"/>
            <w:spacing w:lineRule="auto" w:line="240" w:before="0" w:after="0"/>
            <w:rPr/>
          </w:pPr>
          <w:r>
            <w:rPr/>
          </w:r>
        </w:p>
      </w:tc>
      <w:tc>
        <w:tcPr>
          <w:tcW w:w="525" w:type="dxa"/>
          <w:tcBorders/>
          <w:shd w:color="auto" w:fill="FFFFFF" w:val="clear"/>
        </w:tcPr>
        <w:p>
          <w:pPr>
            <w:pStyle w:val="Normal"/>
            <w:spacing w:lineRule="auto" w:line="240" w:before="0" w:after="0"/>
            <w:rPr/>
          </w:pPr>
          <w:r>
            <w:rPr/>
          </w:r>
        </w:p>
      </w:tc>
      <w:tc>
        <w:tcPr>
          <w:tcW w:w="2787" w:type="dxa"/>
          <w:tcBorders/>
          <w:shd w:color="auto" w:fill="FFFFFF" w:val="clear"/>
        </w:tcPr>
        <w:p>
          <w:pPr>
            <w:pStyle w:val="Normal"/>
            <w:spacing w:lineRule="auto" w:line="240" w:before="0" w:after="0"/>
            <w:rPr/>
          </w:pPr>
          <w:r>
            <w:rPr/>
          </w:r>
        </w:p>
        <w:p>
          <w:pPr>
            <w:pStyle w:val="Normal"/>
            <w:spacing w:lineRule="auto" w:line="240" w:before="0" w:after="0"/>
            <w:rPr/>
          </w:pPr>
          <w:r>
            <w:rPr/>
          </w:r>
        </w:p>
      </w:tc>
    </w:tr>
  </w:tbl>
  <w:p>
    <w:pPr>
      <w:pStyle w:val="Normal"/>
      <w:widowControl/>
      <w:bidi w:val="0"/>
      <w:spacing w:lineRule="auto" w:line="259" w:before="0" w:after="16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kinsoku w:val="true"/>
      <w:overflowPunct w:val="true"/>
      <w:autoSpaceDE w:val="true"/>
      <w:bidi w:val="0"/>
      <w:spacing w:lineRule="auto" w:line="259" w:before="0" w:after="160"/>
      <w:jc w:val="left"/>
    </w:pPr>
    <w:rPr>
      <w:rFonts w:ascii="Calibri" w:hAnsi="Calibri" w:eastAsia="Calibri" w:cs="Tahoma"/>
      <w:color w:val="00000A"/>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Pr/>
  </w:style>
  <w:style w:type="character" w:styleId="PiedepginaCar" w:customStyle="1">
    <w:name w:val="Pie de página Car"/>
    <w:basedOn w:val="DefaultParagraphFont"/>
    <w:qFormat/>
    <w:rPr/>
  </w:style>
  <w:style w:type="character" w:styleId="EnlacedeInternet" w:customStyle="1">
    <w:name w:val="Enlace de Internet"/>
    <w:basedOn w:val="DefaultParagraphFont"/>
    <w:rPr>
      <w:color w:val="0563C1"/>
      <w:u w:val="single"/>
    </w:rPr>
  </w:style>
  <w:style w:type="character" w:styleId="TextodegloboCar" w:customStyle="1">
    <w:name w:val="Texto de globo Car"/>
    <w:basedOn w:val="DefaultParagraphFont"/>
    <w:qFormat/>
    <w:rPr>
      <w:rFonts w:ascii="Segoe UI" w:hAnsi="Segoe UI" w:cs="Segoe UI"/>
      <w:sz w:val="18"/>
      <w:szCs w:val="18"/>
    </w:rPr>
  </w:style>
  <w:style w:type="character" w:styleId="Vietas" w:customStyle="1">
    <w:name w:val="Viñetas"/>
    <w:qFormat/>
    <w:rPr>
      <w:rFonts w:ascii="OpenSymbol" w:hAnsi="OpenSymbol" w:eastAsia="OpenSymbol" w:cs="OpenSymbol"/>
    </w:rPr>
  </w:style>
  <w:style w:type="character" w:styleId="ListLabel1" w:customStyle="1">
    <w:name w:val="ListLabel 1"/>
    <w:qFormat/>
    <w:rPr>
      <w:rFonts w:cs="OpenSymbol"/>
    </w:rPr>
  </w:style>
  <w:style w:type="character" w:styleId="ListLabel2" w:customStyle="1">
    <w:name w:val="ListLabel 2"/>
    <w:qFormat/>
    <w:rPr>
      <w:rFonts w:cs="OpenSymbol"/>
    </w:rPr>
  </w:style>
  <w:style w:type="character" w:styleId="ListLabel3" w:customStyle="1">
    <w:name w:val="ListLabel 3"/>
    <w:qFormat/>
    <w:rPr>
      <w:rFonts w:cs="OpenSymbol"/>
    </w:rPr>
  </w:style>
  <w:style w:type="character" w:styleId="ListLabel4" w:customStyle="1">
    <w:name w:val="ListLabel 4"/>
    <w:qFormat/>
    <w:rPr>
      <w:rFonts w:cs="OpenSymbol"/>
    </w:rPr>
  </w:style>
  <w:style w:type="character" w:styleId="ListLabel5" w:customStyle="1">
    <w:name w:val="ListLabel 5"/>
    <w:qFormat/>
    <w:rPr>
      <w:rFonts w:cs="OpenSymbol"/>
    </w:rPr>
  </w:style>
  <w:style w:type="character" w:styleId="ListLabel6" w:customStyle="1">
    <w:name w:val="ListLabel 6"/>
    <w:qFormat/>
    <w:rPr>
      <w:rFonts w:cs="OpenSymbol"/>
    </w:rPr>
  </w:style>
  <w:style w:type="character" w:styleId="ListLabel7" w:customStyle="1">
    <w:name w:val="ListLabel 7"/>
    <w:qFormat/>
    <w:rPr>
      <w:rFonts w:cs="OpenSymbol"/>
    </w:rPr>
  </w:style>
  <w:style w:type="character" w:styleId="ListLabel8" w:customStyle="1">
    <w:name w:val="ListLabel 8"/>
    <w:qFormat/>
    <w:rPr>
      <w:rFonts w:cs="OpenSymbol"/>
    </w:rPr>
  </w:style>
  <w:style w:type="character" w:styleId="ListLabel9" w:customStyle="1">
    <w:name w:val="ListLabel 9"/>
    <w:qFormat/>
    <w:rPr>
      <w:rFonts w:cs="OpenSymbol"/>
    </w:rPr>
  </w:style>
  <w:style w:type="character" w:styleId="ListLabel10" w:customStyle="1">
    <w:name w:val="ListLabel 10"/>
    <w:qFormat/>
    <w:rPr>
      <w:rFonts w:cs="OpenSymbol"/>
      <w:b/>
    </w:rPr>
  </w:style>
  <w:style w:type="character" w:styleId="ListLabel11" w:customStyle="1">
    <w:name w:val="ListLabel 11"/>
    <w:qFormat/>
    <w:rPr>
      <w:rFonts w:cs="OpenSymbol"/>
    </w:rPr>
  </w:style>
  <w:style w:type="character" w:styleId="ListLabel12" w:customStyle="1">
    <w:name w:val="ListLabel 12"/>
    <w:qFormat/>
    <w:rPr>
      <w:rFonts w:cs="OpenSymbol"/>
    </w:rPr>
  </w:style>
  <w:style w:type="character" w:styleId="ListLabel13" w:customStyle="1">
    <w:name w:val="ListLabel 13"/>
    <w:qFormat/>
    <w:rPr>
      <w:rFonts w:cs="OpenSymbol"/>
    </w:rPr>
  </w:style>
  <w:style w:type="character" w:styleId="ListLabel14" w:customStyle="1">
    <w:name w:val="ListLabel 14"/>
    <w:qFormat/>
    <w:rPr>
      <w:rFonts w:cs="OpenSymbol"/>
    </w:rPr>
  </w:style>
  <w:style w:type="character" w:styleId="ListLabel15" w:customStyle="1">
    <w:name w:val="ListLabel 15"/>
    <w:qFormat/>
    <w:rPr>
      <w:rFonts w:cs="OpenSymbol"/>
    </w:rPr>
  </w:style>
  <w:style w:type="character" w:styleId="ListLabel16" w:customStyle="1">
    <w:name w:val="ListLabel 16"/>
    <w:qFormat/>
    <w:rPr>
      <w:rFonts w:cs="OpenSymbol"/>
    </w:rPr>
  </w:style>
  <w:style w:type="character" w:styleId="ListLabel17" w:customStyle="1">
    <w:name w:val="ListLabel 17"/>
    <w:qFormat/>
    <w:rPr>
      <w:rFonts w:cs="OpenSymbol"/>
    </w:rPr>
  </w:style>
  <w:style w:type="character" w:styleId="ListLabel18" w:customStyle="1">
    <w:name w:val="ListLabel 18"/>
    <w:qFormat/>
    <w:rPr>
      <w:rFonts w:cs="OpenSymbol"/>
    </w:rPr>
  </w:style>
  <w:style w:type="character" w:styleId="Annotationreference">
    <w:name w:val="annotation reference"/>
    <w:basedOn w:val="DefaultParagraphFont"/>
    <w:qFormat/>
    <w:rPr>
      <w:sz w:val="16"/>
      <w:szCs w:val="16"/>
    </w:rPr>
  </w:style>
  <w:style w:type="character" w:styleId="TextocomentarioCar" w:customStyle="1">
    <w:name w:val="Texto comentario Car"/>
    <w:basedOn w:val="DefaultParagraphFont"/>
    <w:qFormat/>
    <w:rPr>
      <w:sz w:val="20"/>
      <w:szCs w:val="20"/>
    </w:rPr>
  </w:style>
  <w:style w:type="character" w:styleId="AsuntodelcomentarioCar" w:customStyle="1">
    <w:name w:val="Asunto del comentario Car"/>
    <w:basedOn w:val="TextocomentarioCar"/>
    <w:qFormat/>
    <w:rPr>
      <w:b/>
      <w:bCs/>
      <w:sz w:val="20"/>
      <w:szCs w:val="20"/>
    </w:rPr>
  </w:style>
  <w:style w:type="character" w:styleId="ListLabel19" w:customStyle="1">
    <w:name w:val="ListLabel 19"/>
    <w:qFormat/>
    <w:rPr>
      <w:rFonts w:cs="OpenSymbol"/>
    </w:rPr>
  </w:style>
  <w:style w:type="character" w:styleId="ListLabel20" w:customStyle="1">
    <w:name w:val="ListLabel 20"/>
    <w:qFormat/>
    <w:rPr>
      <w:rFonts w:cs="OpenSymbol"/>
    </w:rPr>
  </w:style>
  <w:style w:type="character" w:styleId="ListLabel21" w:customStyle="1">
    <w:name w:val="ListLabel 21"/>
    <w:qFormat/>
    <w:rPr>
      <w:rFonts w:cs="OpenSymbol"/>
    </w:rPr>
  </w:style>
  <w:style w:type="character" w:styleId="ListLabel22" w:customStyle="1">
    <w:name w:val="ListLabel 22"/>
    <w:qFormat/>
    <w:rPr>
      <w:rFonts w:cs="OpenSymbol"/>
    </w:rPr>
  </w:style>
  <w:style w:type="character" w:styleId="ListLabel23" w:customStyle="1">
    <w:name w:val="ListLabel 23"/>
    <w:qFormat/>
    <w:rPr>
      <w:rFonts w:cs="OpenSymbol"/>
    </w:rPr>
  </w:style>
  <w:style w:type="character" w:styleId="ListLabel24" w:customStyle="1">
    <w:name w:val="ListLabel 24"/>
    <w:qFormat/>
    <w:rPr>
      <w:rFonts w:cs="OpenSymbol"/>
    </w:rPr>
  </w:style>
  <w:style w:type="character" w:styleId="ListLabel25" w:customStyle="1">
    <w:name w:val="ListLabel 25"/>
    <w:qFormat/>
    <w:rPr>
      <w:rFonts w:cs="OpenSymbol"/>
    </w:rPr>
  </w:style>
  <w:style w:type="character" w:styleId="ListLabel26" w:customStyle="1">
    <w:name w:val="ListLabel 26"/>
    <w:qFormat/>
    <w:rPr>
      <w:rFonts w:cs="OpenSymbol"/>
    </w:rPr>
  </w:style>
  <w:style w:type="character" w:styleId="ListLabel27" w:customStyle="1">
    <w:name w:val="ListLabel 27"/>
    <w:qFormat/>
    <w:rPr>
      <w:rFonts w:cs="OpenSymbol"/>
    </w:rPr>
  </w:style>
  <w:style w:type="character" w:styleId="ListLabel28" w:customStyle="1">
    <w:name w:val="ListLabel 28"/>
    <w:qFormat/>
    <w:rPr>
      <w:rFonts w:cs="OpenSymbol"/>
      <w:b/>
    </w:rPr>
  </w:style>
  <w:style w:type="character" w:styleId="ListLabel29" w:customStyle="1">
    <w:name w:val="ListLabel 29"/>
    <w:qFormat/>
    <w:rPr>
      <w:rFonts w:cs="OpenSymbol"/>
    </w:rPr>
  </w:style>
  <w:style w:type="character" w:styleId="ListLabel30" w:customStyle="1">
    <w:name w:val="ListLabel 30"/>
    <w:qFormat/>
    <w:rPr>
      <w:rFonts w:cs="OpenSymbol"/>
    </w:rPr>
  </w:style>
  <w:style w:type="character" w:styleId="ListLabel31" w:customStyle="1">
    <w:name w:val="ListLabel 31"/>
    <w:qFormat/>
    <w:rPr>
      <w:rFonts w:cs="OpenSymbol"/>
    </w:rPr>
  </w:style>
  <w:style w:type="character" w:styleId="ListLabel32" w:customStyle="1">
    <w:name w:val="ListLabel 32"/>
    <w:qFormat/>
    <w:rPr>
      <w:rFonts w:cs="OpenSymbol"/>
    </w:rPr>
  </w:style>
  <w:style w:type="character" w:styleId="ListLabel33" w:customStyle="1">
    <w:name w:val="ListLabel 33"/>
    <w:qFormat/>
    <w:rPr>
      <w:rFonts w:cs="OpenSymbol"/>
    </w:rPr>
  </w:style>
  <w:style w:type="character" w:styleId="ListLabel34" w:customStyle="1">
    <w:name w:val="ListLabel 34"/>
    <w:qFormat/>
    <w:rPr>
      <w:rFonts w:cs="OpenSymbol"/>
    </w:rPr>
  </w:style>
  <w:style w:type="character" w:styleId="ListLabel35" w:customStyle="1">
    <w:name w:val="ListLabel 35"/>
    <w:qFormat/>
    <w:rPr>
      <w:rFonts w:cs="OpenSymbol"/>
    </w:rPr>
  </w:style>
  <w:style w:type="character" w:styleId="ListLabel36" w:customStyle="1">
    <w:name w:val="ListLabel 36"/>
    <w:qFormat/>
    <w:rPr>
      <w:rFonts w:cs="OpenSymbol"/>
    </w:rPr>
  </w:style>
  <w:style w:type="character" w:styleId="ListLabel37" w:customStyle="1">
    <w:name w:val="ListLabel 37"/>
    <w:qFormat/>
    <w:rPr>
      <w:rFonts w:eastAsia="Calibri" w:cs="Calibri"/>
    </w:rPr>
  </w:style>
  <w:style w:type="character" w:styleId="ListLabel38" w:customStyle="1">
    <w:name w:val="ListLabel 38"/>
    <w:qFormat/>
    <w:rPr>
      <w:rFonts w:cs="Courier New"/>
    </w:rPr>
  </w:style>
  <w:style w:type="character" w:styleId="ListLabel39" w:customStyle="1">
    <w:name w:val="ListLabel 39"/>
    <w:qFormat/>
    <w:rPr>
      <w:rFonts w:cs="Courier New"/>
    </w:rPr>
  </w:style>
  <w:style w:type="character" w:styleId="ListLabel40" w:customStyle="1">
    <w:name w:val="ListLabel 40"/>
    <w:qFormat/>
    <w:rPr>
      <w:rFonts w:cs="Courier New"/>
    </w:rPr>
  </w:style>
  <w:style w:type="character" w:styleId="ListLabel41" w:customStyle="1">
    <w:name w:val="ListLabel 41"/>
    <w:qFormat/>
    <w:rPr>
      <w:rFonts w:cs="OpenSymbol"/>
    </w:rPr>
  </w:style>
  <w:style w:type="character" w:styleId="ListLabel42" w:customStyle="1">
    <w:name w:val="ListLabel 42"/>
    <w:qFormat/>
    <w:rPr>
      <w:rFonts w:cs="OpenSymbol"/>
    </w:rPr>
  </w:style>
  <w:style w:type="character" w:styleId="ListLabel43" w:customStyle="1">
    <w:name w:val="ListLabel 43"/>
    <w:qFormat/>
    <w:rPr>
      <w:rFonts w:cs="OpenSymbol"/>
    </w:rPr>
  </w:style>
  <w:style w:type="character" w:styleId="ListLabel44" w:customStyle="1">
    <w:name w:val="ListLabel 44"/>
    <w:qFormat/>
    <w:rPr>
      <w:rFonts w:cs="OpenSymbol"/>
    </w:rPr>
  </w:style>
  <w:style w:type="character" w:styleId="ListLabel45" w:customStyle="1">
    <w:name w:val="ListLabel 45"/>
    <w:qFormat/>
    <w:rPr>
      <w:rFonts w:cs="OpenSymbol"/>
    </w:rPr>
  </w:style>
  <w:style w:type="character" w:styleId="ListLabel46" w:customStyle="1">
    <w:name w:val="ListLabel 46"/>
    <w:qFormat/>
    <w:rPr>
      <w:rFonts w:cs="OpenSymbol"/>
    </w:rPr>
  </w:style>
  <w:style w:type="character" w:styleId="ListLabel47" w:customStyle="1">
    <w:name w:val="ListLabel 47"/>
    <w:qFormat/>
    <w:rPr>
      <w:rFonts w:cs="OpenSymbol"/>
    </w:rPr>
  </w:style>
  <w:style w:type="character" w:styleId="ListLabel48" w:customStyle="1">
    <w:name w:val="ListLabel 48"/>
    <w:qFormat/>
    <w:rPr>
      <w:rFonts w:cs="OpenSymbol"/>
    </w:rPr>
  </w:style>
  <w:style w:type="character" w:styleId="ListLabel49" w:customStyle="1">
    <w:name w:val="ListLabel 49"/>
    <w:qFormat/>
    <w:rPr>
      <w:rFonts w:cs="OpenSymbol"/>
    </w:rPr>
  </w:style>
  <w:style w:type="character" w:styleId="ListLabel50" w:customStyle="1">
    <w:name w:val="ListLabel 50"/>
    <w:qFormat/>
    <w:rPr>
      <w:rFonts w:cs="OpenSymbol"/>
      <w:b/>
    </w:rPr>
  </w:style>
  <w:style w:type="character" w:styleId="ListLabel51" w:customStyle="1">
    <w:name w:val="ListLabel 51"/>
    <w:qFormat/>
    <w:rPr>
      <w:rFonts w:cs="OpenSymbol"/>
    </w:rPr>
  </w:style>
  <w:style w:type="character" w:styleId="ListLabel52" w:customStyle="1">
    <w:name w:val="ListLabel 52"/>
    <w:qFormat/>
    <w:rPr>
      <w:rFonts w:cs="OpenSymbol"/>
    </w:rPr>
  </w:style>
  <w:style w:type="character" w:styleId="ListLabel53" w:customStyle="1">
    <w:name w:val="ListLabel 53"/>
    <w:qFormat/>
    <w:rPr>
      <w:rFonts w:cs="OpenSymbol"/>
    </w:rPr>
  </w:style>
  <w:style w:type="character" w:styleId="ListLabel54" w:customStyle="1">
    <w:name w:val="ListLabel 54"/>
    <w:qFormat/>
    <w:rPr>
      <w:rFonts w:cs="OpenSymbol"/>
    </w:rPr>
  </w:style>
  <w:style w:type="character" w:styleId="ListLabel55" w:customStyle="1">
    <w:name w:val="ListLabel 55"/>
    <w:qFormat/>
    <w:rPr>
      <w:rFonts w:cs="OpenSymbol"/>
    </w:rPr>
  </w:style>
  <w:style w:type="character" w:styleId="ListLabel56" w:customStyle="1">
    <w:name w:val="ListLabel 56"/>
    <w:qFormat/>
    <w:rPr>
      <w:rFonts w:cs="OpenSymbol"/>
    </w:rPr>
  </w:style>
  <w:style w:type="character" w:styleId="ListLabel57" w:customStyle="1">
    <w:name w:val="ListLabel 57"/>
    <w:qFormat/>
    <w:rPr>
      <w:rFonts w:cs="OpenSymbol"/>
    </w:rPr>
  </w:style>
  <w:style w:type="character" w:styleId="ListLabel58" w:customStyle="1">
    <w:name w:val="ListLabel 58"/>
    <w:qFormat/>
    <w:rPr>
      <w:rFonts w:cs="OpenSymbol"/>
    </w:rPr>
  </w:style>
  <w:style w:type="character" w:styleId="ListLabel59" w:customStyle="1">
    <w:name w:val="ListLabel 59"/>
    <w:qFormat/>
    <w:rPr>
      <w:rFonts w:cs="OpenSymbol"/>
    </w:rPr>
  </w:style>
  <w:style w:type="character" w:styleId="ListLabel60" w:customStyle="1">
    <w:name w:val="ListLabel 60"/>
    <w:qFormat/>
    <w:rPr>
      <w:rFonts w:cs="OpenSymbol"/>
    </w:rPr>
  </w:style>
  <w:style w:type="character" w:styleId="ListLabel61" w:customStyle="1">
    <w:name w:val="ListLabel 61"/>
    <w:qFormat/>
    <w:rPr>
      <w:rFonts w:cs="OpenSymbol"/>
    </w:rPr>
  </w:style>
  <w:style w:type="character" w:styleId="ListLabel62" w:customStyle="1">
    <w:name w:val="ListLabel 62"/>
    <w:qFormat/>
    <w:rPr>
      <w:rFonts w:cs="OpenSymbol"/>
    </w:rPr>
  </w:style>
  <w:style w:type="character" w:styleId="ListLabel63" w:customStyle="1">
    <w:name w:val="ListLabel 63"/>
    <w:qFormat/>
    <w:rPr>
      <w:rFonts w:cs="OpenSymbol"/>
    </w:rPr>
  </w:style>
  <w:style w:type="character" w:styleId="ListLabel64" w:customStyle="1">
    <w:name w:val="ListLabel 64"/>
    <w:qFormat/>
    <w:rPr>
      <w:rFonts w:cs="OpenSymbol"/>
    </w:rPr>
  </w:style>
  <w:style w:type="character" w:styleId="ListLabel65" w:customStyle="1">
    <w:name w:val="ListLabel 65"/>
    <w:qFormat/>
    <w:rPr>
      <w:rFonts w:cs="OpenSymbol"/>
    </w:rPr>
  </w:style>
  <w:style w:type="character" w:styleId="ListLabel66" w:customStyle="1">
    <w:name w:val="ListLabel 66"/>
    <w:qFormat/>
    <w:rPr>
      <w:rFonts w:cs="OpenSymbol"/>
    </w:rPr>
  </w:style>
  <w:style w:type="character" w:styleId="ListLabel67" w:customStyle="1">
    <w:name w:val="ListLabel 67"/>
    <w:qFormat/>
    <w:rPr>
      <w:rFonts w:cs="OpenSymbol"/>
    </w:rPr>
  </w:style>
  <w:style w:type="character" w:styleId="ListLabel68" w:customStyle="1">
    <w:name w:val="ListLabel 68"/>
    <w:qFormat/>
    <w:rPr>
      <w:rFonts w:cs="OpenSymbol"/>
      <w:b/>
    </w:rPr>
  </w:style>
  <w:style w:type="character" w:styleId="ListLabel69" w:customStyle="1">
    <w:name w:val="ListLabel 69"/>
    <w:qFormat/>
    <w:rPr>
      <w:rFonts w:cs="OpenSymbol"/>
    </w:rPr>
  </w:style>
  <w:style w:type="character" w:styleId="ListLabel70" w:customStyle="1">
    <w:name w:val="ListLabel 70"/>
    <w:qFormat/>
    <w:rPr>
      <w:rFonts w:cs="OpenSymbol"/>
    </w:rPr>
  </w:style>
  <w:style w:type="character" w:styleId="ListLabel71" w:customStyle="1">
    <w:name w:val="ListLabel 71"/>
    <w:qFormat/>
    <w:rPr>
      <w:rFonts w:cs="OpenSymbol"/>
    </w:rPr>
  </w:style>
  <w:style w:type="character" w:styleId="ListLabel72" w:customStyle="1">
    <w:name w:val="ListLabel 72"/>
    <w:qFormat/>
    <w:rPr>
      <w:rFonts w:cs="OpenSymbol"/>
    </w:rPr>
  </w:style>
  <w:style w:type="character" w:styleId="ListLabel73" w:customStyle="1">
    <w:name w:val="ListLabel 73"/>
    <w:qFormat/>
    <w:rPr>
      <w:rFonts w:cs="OpenSymbol"/>
    </w:rPr>
  </w:style>
  <w:style w:type="character" w:styleId="ListLabel74" w:customStyle="1">
    <w:name w:val="ListLabel 74"/>
    <w:qFormat/>
    <w:rPr>
      <w:rFonts w:cs="OpenSymbol"/>
    </w:rPr>
  </w:style>
  <w:style w:type="character" w:styleId="ListLabel75" w:customStyle="1">
    <w:name w:val="ListLabel 75"/>
    <w:qFormat/>
    <w:rPr>
      <w:rFonts w:cs="OpenSymbol"/>
    </w:rPr>
  </w:style>
  <w:style w:type="character" w:styleId="ListLabel76" w:customStyle="1">
    <w:name w:val="ListLabel 76"/>
    <w:qFormat/>
    <w:rPr>
      <w:rFonts w:cs="OpenSymbol"/>
    </w:rPr>
  </w:style>
  <w:style w:type="character" w:styleId="ListLabel77" w:customStyle="1">
    <w:name w:val="ListLabel 77"/>
    <w:qFormat/>
    <w:rPr>
      <w:rFonts w:cs="OpenSymbol"/>
    </w:rPr>
  </w:style>
  <w:style w:type="character" w:styleId="ListLabel78" w:customStyle="1">
    <w:name w:val="ListLabel 78"/>
    <w:qFormat/>
    <w:rPr>
      <w:rFonts w:cs="OpenSymbol"/>
    </w:rPr>
  </w:style>
  <w:style w:type="character" w:styleId="ListLabel79" w:customStyle="1">
    <w:name w:val="ListLabel 79"/>
    <w:qFormat/>
    <w:rPr>
      <w:rFonts w:cs="OpenSymbol"/>
    </w:rPr>
  </w:style>
  <w:style w:type="character" w:styleId="ListLabel80" w:customStyle="1">
    <w:name w:val="ListLabel 80"/>
    <w:qFormat/>
    <w:rPr>
      <w:rFonts w:cs="OpenSymbol"/>
    </w:rPr>
  </w:style>
  <w:style w:type="character" w:styleId="ListLabel81" w:customStyle="1">
    <w:name w:val="ListLabel 81"/>
    <w:qFormat/>
    <w:rPr>
      <w:rFonts w:cs="OpenSymbol"/>
    </w:rPr>
  </w:style>
  <w:style w:type="character" w:styleId="ListLabel82" w:customStyle="1">
    <w:name w:val="ListLabel 82"/>
    <w:qFormat/>
    <w:rPr>
      <w:rFonts w:cs="OpenSymbol"/>
    </w:rPr>
  </w:style>
  <w:style w:type="character" w:styleId="ListLabel83" w:customStyle="1">
    <w:name w:val="ListLabel 83"/>
    <w:qFormat/>
    <w:rPr>
      <w:rFonts w:cs="OpenSymbol"/>
    </w:rPr>
  </w:style>
  <w:style w:type="character" w:styleId="ListLabel84" w:customStyle="1">
    <w:name w:val="ListLabel 84"/>
    <w:qFormat/>
    <w:rPr>
      <w:rFonts w:cs="OpenSymbol"/>
    </w:rPr>
  </w:style>
  <w:style w:type="character" w:styleId="ListLabel85" w:customStyle="1">
    <w:name w:val="ListLabel 85"/>
    <w:qFormat/>
    <w:rPr>
      <w:rFonts w:cs="OpenSymbol"/>
    </w:rPr>
  </w:style>
  <w:style w:type="character" w:styleId="ListLabel86" w:customStyle="1">
    <w:name w:val="ListLabel 86"/>
    <w:qFormat/>
    <w:rPr>
      <w:rFonts w:cs="OpenSymbol"/>
      <w:b/>
    </w:rPr>
  </w:style>
  <w:style w:type="character" w:styleId="ListLabel87" w:customStyle="1">
    <w:name w:val="ListLabel 87"/>
    <w:qFormat/>
    <w:rPr>
      <w:rFonts w:cs="OpenSymbol"/>
    </w:rPr>
  </w:style>
  <w:style w:type="character" w:styleId="ListLabel88" w:customStyle="1">
    <w:name w:val="ListLabel 88"/>
    <w:qFormat/>
    <w:rPr>
      <w:rFonts w:cs="OpenSymbol"/>
    </w:rPr>
  </w:style>
  <w:style w:type="character" w:styleId="ListLabel89" w:customStyle="1">
    <w:name w:val="ListLabel 89"/>
    <w:qFormat/>
    <w:rPr>
      <w:rFonts w:cs="OpenSymbol"/>
    </w:rPr>
  </w:style>
  <w:style w:type="character" w:styleId="ListLabel90" w:customStyle="1">
    <w:name w:val="ListLabel 90"/>
    <w:qFormat/>
    <w:rPr>
      <w:rFonts w:cs="OpenSymbol"/>
    </w:rPr>
  </w:style>
  <w:style w:type="character" w:styleId="ListLabel91" w:customStyle="1">
    <w:name w:val="ListLabel 91"/>
    <w:qFormat/>
    <w:rPr>
      <w:rFonts w:cs="OpenSymbol"/>
    </w:rPr>
  </w:style>
  <w:style w:type="character" w:styleId="ListLabel92" w:customStyle="1">
    <w:name w:val="ListLabel 92"/>
    <w:qFormat/>
    <w:rPr>
      <w:rFonts w:cs="OpenSymbol"/>
    </w:rPr>
  </w:style>
  <w:style w:type="character" w:styleId="ListLabel93" w:customStyle="1">
    <w:name w:val="ListLabel 93"/>
    <w:qFormat/>
    <w:rPr>
      <w:rFonts w:cs="OpenSymbol"/>
    </w:rPr>
  </w:style>
  <w:style w:type="character" w:styleId="ListLabel94" w:customStyle="1">
    <w:name w:val="ListLabel 94"/>
    <w:qFormat/>
    <w:rPr>
      <w:rFonts w:cs="OpenSymbol"/>
    </w:rPr>
  </w:style>
  <w:style w:type="character" w:styleId="ListLabel95" w:customStyle="1">
    <w:name w:val="ListLabel 95"/>
    <w:qFormat/>
    <w:rPr>
      <w:rFonts w:cs="OpenSymbol"/>
    </w:rPr>
  </w:style>
  <w:style w:type="character" w:styleId="ListLabel96" w:customStyle="1">
    <w:name w:val="ListLabel 96"/>
    <w:qFormat/>
    <w:rPr>
      <w:rFonts w:cs="OpenSymbol"/>
    </w:rPr>
  </w:style>
  <w:style w:type="character" w:styleId="ListLabel97" w:customStyle="1">
    <w:name w:val="ListLabel 97"/>
    <w:qFormat/>
    <w:rPr>
      <w:rFonts w:cs="OpenSymbol"/>
    </w:rPr>
  </w:style>
  <w:style w:type="character" w:styleId="ListLabel98" w:customStyle="1">
    <w:name w:val="ListLabel 98"/>
    <w:qFormat/>
    <w:rPr>
      <w:rFonts w:cs="OpenSymbol"/>
    </w:rPr>
  </w:style>
  <w:style w:type="character" w:styleId="ListLabel99" w:customStyle="1">
    <w:name w:val="ListLabel 99"/>
    <w:qFormat/>
    <w:rPr>
      <w:rFonts w:cs="OpenSymbol"/>
    </w:rPr>
  </w:style>
  <w:style w:type="character" w:styleId="ListLabel100" w:customStyle="1">
    <w:name w:val="ListLabel 100"/>
    <w:qFormat/>
    <w:rPr>
      <w:rFonts w:cs="OpenSymbol"/>
    </w:rPr>
  </w:style>
  <w:style w:type="character" w:styleId="ListLabel101" w:customStyle="1">
    <w:name w:val="ListLabel 101"/>
    <w:qFormat/>
    <w:rPr>
      <w:rFonts w:cs="OpenSymbol"/>
    </w:rPr>
  </w:style>
  <w:style w:type="character" w:styleId="ListLabel102" w:customStyle="1">
    <w:name w:val="ListLabel 102"/>
    <w:qFormat/>
    <w:rPr>
      <w:rFonts w:cs="OpenSymbol"/>
    </w:rPr>
  </w:style>
  <w:style w:type="character" w:styleId="ListLabel103" w:customStyle="1">
    <w:name w:val="ListLabel 103"/>
    <w:qFormat/>
    <w:rPr>
      <w:rFonts w:cs="OpenSymbol"/>
    </w:rPr>
  </w:style>
  <w:style w:type="character" w:styleId="ListLabel104" w:customStyle="1">
    <w:name w:val="ListLabel 104"/>
    <w:qFormat/>
    <w:rPr>
      <w:rFonts w:cs="OpenSymbol"/>
      <w:b/>
    </w:rPr>
  </w:style>
  <w:style w:type="character" w:styleId="ListLabel105" w:customStyle="1">
    <w:name w:val="ListLabel 105"/>
    <w:qFormat/>
    <w:rPr>
      <w:rFonts w:cs="OpenSymbol"/>
    </w:rPr>
  </w:style>
  <w:style w:type="character" w:styleId="ListLabel106" w:customStyle="1">
    <w:name w:val="ListLabel 106"/>
    <w:qFormat/>
    <w:rPr>
      <w:rFonts w:cs="OpenSymbol"/>
    </w:rPr>
  </w:style>
  <w:style w:type="character" w:styleId="ListLabel107" w:customStyle="1">
    <w:name w:val="ListLabel 107"/>
    <w:qFormat/>
    <w:rPr>
      <w:rFonts w:cs="OpenSymbol"/>
    </w:rPr>
  </w:style>
  <w:style w:type="character" w:styleId="ListLabel108" w:customStyle="1">
    <w:name w:val="ListLabel 108"/>
    <w:qFormat/>
    <w:rPr>
      <w:rFonts w:cs="OpenSymbol"/>
    </w:rPr>
  </w:style>
  <w:style w:type="character" w:styleId="ListLabel109" w:customStyle="1">
    <w:name w:val="ListLabel 109"/>
    <w:qFormat/>
    <w:rPr>
      <w:rFonts w:cs="OpenSymbol"/>
    </w:rPr>
  </w:style>
  <w:style w:type="character" w:styleId="ListLabel110" w:customStyle="1">
    <w:name w:val="ListLabel 110"/>
    <w:qFormat/>
    <w:rPr>
      <w:rFonts w:cs="OpenSymbol"/>
    </w:rPr>
  </w:style>
  <w:style w:type="character" w:styleId="ListLabel111" w:customStyle="1">
    <w:name w:val="ListLabel 111"/>
    <w:qFormat/>
    <w:rPr>
      <w:rFonts w:cs="OpenSymbol"/>
    </w:rPr>
  </w:style>
  <w:style w:type="character" w:styleId="ListLabel112" w:customStyle="1">
    <w:name w:val="ListLabel 112"/>
    <w:qFormat/>
    <w:rPr>
      <w:rFonts w:cs="OpenSymbol"/>
    </w:rPr>
  </w:style>
  <w:style w:type="character" w:styleId="ListLabel113" w:customStyle="1">
    <w:name w:val="ListLabel 113"/>
    <w:qFormat/>
    <w:rPr>
      <w:rFonts w:cs="OpenSymbol"/>
    </w:rPr>
  </w:style>
  <w:style w:type="character" w:styleId="ListLabel114" w:customStyle="1">
    <w:name w:val="ListLabel 114"/>
    <w:qFormat/>
    <w:rPr>
      <w:rFonts w:cs="OpenSymbol"/>
    </w:rPr>
  </w:style>
  <w:style w:type="character" w:styleId="ListLabel115" w:customStyle="1">
    <w:name w:val="ListLabel 115"/>
    <w:qFormat/>
    <w:rPr>
      <w:rFonts w:cs="OpenSymbol"/>
    </w:rPr>
  </w:style>
  <w:style w:type="character" w:styleId="ListLabel116" w:customStyle="1">
    <w:name w:val="ListLabel 116"/>
    <w:qFormat/>
    <w:rPr>
      <w:rFonts w:cs="OpenSymbol"/>
    </w:rPr>
  </w:style>
  <w:style w:type="character" w:styleId="ListLabel117" w:customStyle="1">
    <w:name w:val="ListLabel 117"/>
    <w:qFormat/>
    <w:rPr>
      <w:rFonts w:cs="OpenSymbol"/>
    </w:rPr>
  </w:style>
  <w:style w:type="character" w:styleId="ListLabel118" w:customStyle="1">
    <w:name w:val="ListLabel 118"/>
    <w:qFormat/>
    <w:rPr>
      <w:rFonts w:cs="OpenSymbol"/>
    </w:rPr>
  </w:style>
  <w:style w:type="character" w:styleId="ListLabel119" w:customStyle="1">
    <w:name w:val="ListLabel 119"/>
    <w:qFormat/>
    <w:rPr>
      <w:rFonts w:cs="OpenSymbol"/>
    </w:rPr>
  </w:style>
  <w:style w:type="character" w:styleId="ListLabel120" w:customStyle="1">
    <w:name w:val="ListLabel 120"/>
    <w:qFormat/>
    <w:rPr>
      <w:rFonts w:cs="OpenSymbol"/>
    </w:rPr>
  </w:style>
  <w:style w:type="character" w:styleId="ListLabel121" w:customStyle="1">
    <w:name w:val="ListLabel 121"/>
    <w:qFormat/>
    <w:rPr>
      <w:rFonts w:cs="OpenSymbol"/>
    </w:rPr>
  </w:style>
  <w:style w:type="character" w:styleId="ListLabel122" w:customStyle="1">
    <w:name w:val="ListLabel 122"/>
    <w:qFormat/>
    <w:rPr>
      <w:rFonts w:cs="OpenSymbol"/>
      <w:b/>
    </w:rPr>
  </w:style>
  <w:style w:type="character" w:styleId="ListLabel123" w:customStyle="1">
    <w:name w:val="ListLabel 123"/>
    <w:qFormat/>
    <w:rPr>
      <w:rFonts w:cs="OpenSymbol"/>
    </w:rPr>
  </w:style>
  <w:style w:type="character" w:styleId="ListLabel124" w:customStyle="1">
    <w:name w:val="ListLabel 124"/>
    <w:qFormat/>
    <w:rPr>
      <w:rFonts w:cs="OpenSymbol"/>
    </w:rPr>
  </w:style>
  <w:style w:type="character" w:styleId="ListLabel125" w:customStyle="1">
    <w:name w:val="ListLabel 125"/>
    <w:qFormat/>
    <w:rPr>
      <w:rFonts w:cs="OpenSymbol"/>
    </w:rPr>
  </w:style>
  <w:style w:type="character" w:styleId="ListLabel126" w:customStyle="1">
    <w:name w:val="ListLabel 126"/>
    <w:qFormat/>
    <w:rPr>
      <w:rFonts w:cs="OpenSymbol"/>
    </w:rPr>
  </w:style>
  <w:style w:type="character" w:styleId="ListLabel127" w:customStyle="1">
    <w:name w:val="ListLabel 127"/>
    <w:qFormat/>
    <w:rPr>
      <w:rFonts w:cs="OpenSymbol"/>
    </w:rPr>
  </w:style>
  <w:style w:type="character" w:styleId="ListLabel128" w:customStyle="1">
    <w:name w:val="ListLabel 128"/>
    <w:qFormat/>
    <w:rPr>
      <w:rFonts w:cs="OpenSymbol"/>
    </w:rPr>
  </w:style>
  <w:style w:type="character" w:styleId="ListLabel129" w:customStyle="1">
    <w:name w:val="ListLabel 129"/>
    <w:qFormat/>
    <w:rPr>
      <w:rFonts w:cs="OpenSymbol"/>
    </w:rPr>
  </w:style>
  <w:style w:type="character" w:styleId="ListLabel130" w:customStyle="1">
    <w:name w:val="ListLabel 130"/>
    <w:qFormat/>
    <w:rPr>
      <w:rFonts w:cs="OpenSymbol"/>
    </w:rPr>
  </w:style>
  <w:style w:type="character" w:styleId="ListLabel131" w:customStyle="1">
    <w:name w:val="ListLabel 131"/>
    <w:qFormat/>
    <w:rPr>
      <w:rFonts w:cs="OpenSymbol"/>
    </w:rPr>
  </w:style>
  <w:style w:type="character" w:styleId="ListLabel132" w:customStyle="1">
    <w:name w:val="ListLabel 132"/>
    <w:qFormat/>
    <w:rPr>
      <w:rFonts w:cs="OpenSymbol"/>
    </w:rPr>
  </w:style>
  <w:style w:type="character" w:styleId="ListLabel133" w:customStyle="1">
    <w:name w:val="ListLabel 133"/>
    <w:qFormat/>
    <w:rPr>
      <w:rFonts w:cs="OpenSymbol"/>
    </w:rPr>
  </w:style>
  <w:style w:type="character" w:styleId="ListLabel134" w:customStyle="1">
    <w:name w:val="ListLabel 134"/>
    <w:qFormat/>
    <w:rPr>
      <w:rFonts w:cs="OpenSymbol"/>
    </w:rPr>
  </w:style>
  <w:style w:type="character" w:styleId="ListLabel135" w:customStyle="1">
    <w:name w:val="ListLabel 135"/>
    <w:qFormat/>
    <w:rPr>
      <w:rFonts w:cs="OpenSymbol"/>
    </w:rPr>
  </w:style>
  <w:style w:type="character" w:styleId="ListLabel136" w:customStyle="1">
    <w:name w:val="ListLabel 136"/>
    <w:qFormat/>
    <w:rPr>
      <w:rFonts w:cs="OpenSymbol"/>
    </w:rPr>
  </w:style>
  <w:style w:type="character" w:styleId="ListLabel137" w:customStyle="1">
    <w:name w:val="ListLabel 137"/>
    <w:qFormat/>
    <w:rPr>
      <w:rFonts w:cs="OpenSymbol"/>
    </w:rPr>
  </w:style>
  <w:style w:type="character" w:styleId="ListLabel138" w:customStyle="1">
    <w:name w:val="ListLabel 138"/>
    <w:qFormat/>
    <w:rPr>
      <w:rFonts w:cs="OpenSymbol"/>
    </w:rPr>
  </w:style>
  <w:style w:type="character" w:styleId="ListLabel139" w:customStyle="1">
    <w:name w:val="ListLabel 139"/>
    <w:qFormat/>
    <w:rPr>
      <w:rFonts w:cs="OpenSymbol"/>
    </w:rPr>
  </w:style>
  <w:style w:type="character" w:styleId="ListLabel140" w:customStyle="1">
    <w:name w:val="ListLabel 140"/>
    <w:qFormat/>
    <w:rPr>
      <w:rFonts w:cs="OpenSymbol"/>
      <w:b/>
    </w:rPr>
  </w:style>
  <w:style w:type="character" w:styleId="ListLabel141" w:customStyle="1">
    <w:name w:val="ListLabel 141"/>
    <w:qFormat/>
    <w:rPr>
      <w:rFonts w:cs="OpenSymbol"/>
    </w:rPr>
  </w:style>
  <w:style w:type="character" w:styleId="ListLabel142" w:customStyle="1">
    <w:name w:val="ListLabel 142"/>
    <w:qFormat/>
    <w:rPr>
      <w:rFonts w:cs="OpenSymbol"/>
    </w:rPr>
  </w:style>
  <w:style w:type="character" w:styleId="ListLabel143" w:customStyle="1">
    <w:name w:val="ListLabel 143"/>
    <w:qFormat/>
    <w:rPr>
      <w:rFonts w:cs="OpenSymbol"/>
    </w:rPr>
  </w:style>
  <w:style w:type="character" w:styleId="ListLabel144" w:customStyle="1">
    <w:name w:val="ListLabel 144"/>
    <w:qFormat/>
    <w:rPr>
      <w:rFonts w:cs="OpenSymbol"/>
    </w:rPr>
  </w:style>
  <w:style w:type="character" w:styleId="ListLabel145" w:customStyle="1">
    <w:name w:val="ListLabel 145"/>
    <w:qFormat/>
    <w:rPr>
      <w:rFonts w:cs="OpenSymbol"/>
    </w:rPr>
  </w:style>
  <w:style w:type="character" w:styleId="ListLabel146" w:customStyle="1">
    <w:name w:val="ListLabel 146"/>
    <w:qFormat/>
    <w:rPr>
      <w:rFonts w:cs="OpenSymbol"/>
    </w:rPr>
  </w:style>
  <w:style w:type="character" w:styleId="ListLabel147" w:customStyle="1">
    <w:name w:val="ListLabel 147"/>
    <w:qFormat/>
    <w:rPr>
      <w:rFonts w:cs="OpenSymbol"/>
    </w:rPr>
  </w:style>
  <w:style w:type="character" w:styleId="ListLabel148" w:customStyle="1">
    <w:name w:val="ListLabel 148"/>
    <w:qFormat/>
    <w:rPr>
      <w:rFonts w:cs="OpenSymbol"/>
    </w:rPr>
  </w:style>
  <w:style w:type="character" w:styleId="ListLabel149" w:customStyle="1">
    <w:name w:val="ListLabel 149"/>
    <w:qFormat/>
    <w:rPr>
      <w:rFonts w:cs="OpenSymbol"/>
    </w:rPr>
  </w:style>
  <w:style w:type="character" w:styleId="ListLabel150" w:customStyle="1">
    <w:name w:val="ListLabel 150"/>
    <w:qFormat/>
    <w:rPr>
      <w:rFonts w:cs="OpenSymbol"/>
    </w:rPr>
  </w:style>
  <w:style w:type="character" w:styleId="ListLabel151" w:customStyle="1">
    <w:name w:val="ListLabel 151"/>
    <w:qFormat/>
    <w:rPr>
      <w:rFonts w:cs="OpenSymbol"/>
    </w:rPr>
  </w:style>
  <w:style w:type="character" w:styleId="ListLabel152" w:customStyle="1">
    <w:name w:val="ListLabel 152"/>
    <w:qFormat/>
    <w:rPr>
      <w:rFonts w:cs="OpenSymbol"/>
    </w:rPr>
  </w:style>
  <w:style w:type="character" w:styleId="ListLabel153" w:customStyle="1">
    <w:name w:val="ListLabel 153"/>
    <w:qFormat/>
    <w:rPr>
      <w:rFonts w:cs="OpenSymbol"/>
    </w:rPr>
  </w:style>
  <w:style w:type="character" w:styleId="ListLabel154" w:customStyle="1">
    <w:name w:val="ListLabel 154"/>
    <w:qFormat/>
    <w:rPr>
      <w:rFonts w:cs="OpenSymbol"/>
    </w:rPr>
  </w:style>
  <w:style w:type="character" w:styleId="ListLabel155" w:customStyle="1">
    <w:name w:val="ListLabel 155"/>
    <w:qFormat/>
    <w:rPr>
      <w:rFonts w:cs="OpenSymbol"/>
    </w:rPr>
  </w:style>
  <w:style w:type="character" w:styleId="ListLabel156" w:customStyle="1">
    <w:name w:val="ListLabel 156"/>
    <w:qFormat/>
    <w:rPr>
      <w:rFonts w:cs="OpenSymbol"/>
    </w:rPr>
  </w:style>
  <w:style w:type="character" w:styleId="ListLabel157" w:customStyle="1">
    <w:name w:val="ListLabel 157"/>
    <w:qFormat/>
    <w:rPr>
      <w:rFonts w:cs="OpenSymbol"/>
    </w:rPr>
  </w:style>
  <w:style w:type="character" w:styleId="ListLabel158" w:customStyle="1">
    <w:name w:val="ListLabel 158"/>
    <w:qFormat/>
    <w:rPr>
      <w:rFonts w:cs="OpenSymbol"/>
      <w:b/>
    </w:rPr>
  </w:style>
  <w:style w:type="character" w:styleId="ListLabel159" w:customStyle="1">
    <w:name w:val="ListLabel 159"/>
    <w:qFormat/>
    <w:rPr>
      <w:rFonts w:cs="OpenSymbol"/>
    </w:rPr>
  </w:style>
  <w:style w:type="character" w:styleId="ListLabel160" w:customStyle="1">
    <w:name w:val="ListLabel 160"/>
    <w:qFormat/>
    <w:rPr>
      <w:rFonts w:cs="OpenSymbol"/>
    </w:rPr>
  </w:style>
  <w:style w:type="character" w:styleId="ListLabel161" w:customStyle="1">
    <w:name w:val="ListLabel 161"/>
    <w:qFormat/>
    <w:rPr>
      <w:rFonts w:cs="OpenSymbol"/>
    </w:rPr>
  </w:style>
  <w:style w:type="character" w:styleId="ListLabel162" w:customStyle="1">
    <w:name w:val="ListLabel 162"/>
    <w:qFormat/>
    <w:rPr>
      <w:rFonts w:cs="OpenSymbol"/>
    </w:rPr>
  </w:style>
  <w:style w:type="character" w:styleId="ListLabel163" w:customStyle="1">
    <w:name w:val="ListLabel 163"/>
    <w:qFormat/>
    <w:rPr>
      <w:rFonts w:cs="OpenSymbol"/>
    </w:rPr>
  </w:style>
  <w:style w:type="character" w:styleId="ListLabel164" w:customStyle="1">
    <w:name w:val="ListLabel 164"/>
    <w:qFormat/>
    <w:rPr>
      <w:rFonts w:cs="OpenSymbol"/>
    </w:rPr>
  </w:style>
  <w:style w:type="character" w:styleId="ListLabel165" w:customStyle="1">
    <w:name w:val="ListLabel 165"/>
    <w:qFormat/>
    <w:rPr>
      <w:rFonts w:cs="OpenSymbol"/>
    </w:rPr>
  </w:style>
  <w:style w:type="character" w:styleId="ListLabel166" w:customStyle="1">
    <w:name w:val="ListLabel 166"/>
    <w:qFormat/>
    <w:rPr>
      <w:rFonts w:cs="OpenSymbol"/>
    </w:rPr>
  </w:style>
  <w:style w:type="character" w:styleId="Smbolosdenumeracin" w:customStyle="1">
    <w:name w:val="Símbolos de numeración"/>
    <w:qFormat/>
    <w:rPr/>
  </w:style>
  <w:style w:type="character" w:styleId="ListLabel167" w:customStyle="1">
    <w:name w:val="ListLabel 167"/>
    <w:qFormat/>
    <w:rPr>
      <w:rFonts w:cs="OpenSymbol"/>
    </w:rPr>
  </w:style>
  <w:style w:type="character" w:styleId="ListLabel168" w:customStyle="1">
    <w:name w:val="ListLabel 168"/>
    <w:qFormat/>
    <w:rPr>
      <w:rFonts w:cs="OpenSymbol"/>
    </w:rPr>
  </w:style>
  <w:style w:type="character" w:styleId="ListLabel169" w:customStyle="1">
    <w:name w:val="ListLabel 169"/>
    <w:qFormat/>
    <w:rPr>
      <w:rFonts w:cs="OpenSymbol"/>
    </w:rPr>
  </w:style>
  <w:style w:type="character" w:styleId="ListLabel170" w:customStyle="1">
    <w:name w:val="ListLabel 170"/>
    <w:qFormat/>
    <w:rPr>
      <w:rFonts w:cs="OpenSymbol"/>
    </w:rPr>
  </w:style>
  <w:style w:type="character" w:styleId="ListLabel171" w:customStyle="1">
    <w:name w:val="ListLabel 171"/>
    <w:qFormat/>
    <w:rPr>
      <w:rFonts w:cs="OpenSymbol"/>
    </w:rPr>
  </w:style>
  <w:style w:type="character" w:styleId="ListLabel172" w:customStyle="1">
    <w:name w:val="ListLabel 172"/>
    <w:qFormat/>
    <w:rPr>
      <w:rFonts w:cs="OpenSymbol"/>
    </w:rPr>
  </w:style>
  <w:style w:type="character" w:styleId="ListLabel173" w:customStyle="1">
    <w:name w:val="ListLabel 173"/>
    <w:qFormat/>
    <w:rPr>
      <w:rFonts w:cs="OpenSymbol"/>
    </w:rPr>
  </w:style>
  <w:style w:type="character" w:styleId="ListLabel174" w:customStyle="1">
    <w:name w:val="ListLabel 174"/>
    <w:qFormat/>
    <w:rPr>
      <w:rFonts w:cs="OpenSymbol"/>
    </w:rPr>
  </w:style>
  <w:style w:type="character" w:styleId="ListLabel175" w:customStyle="1">
    <w:name w:val="ListLabel 175"/>
    <w:qFormat/>
    <w:rPr>
      <w:rFonts w:cs="OpenSymbol"/>
    </w:rPr>
  </w:style>
  <w:style w:type="character" w:styleId="ListLabel176" w:customStyle="1">
    <w:name w:val="ListLabel 176"/>
    <w:qFormat/>
    <w:rPr>
      <w:rFonts w:cs="OpenSymbol"/>
      <w:b/>
    </w:rPr>
  </w:style>
  <w:style w:type="character" w:styleId="ListLabel177" w:customStyle="1">
    <w:name w:val="ListLabel 177"/>
    <w:qFormat/>
    <w:rPr>
      <w:rFonts w:cs="OpenSymbol"/>
    </w:rPr>
  </w:style>
  <w:style w:type="character" w:styleId="ListLabel178" w:customStyle="1">
    <w:name w:val="ListLabel 178"/>
    <w:qFormat/>
    <w:rPr>
      <w:rFonts w:cs="OpenSymbol"/>
    </w:rPr>
  </w:style>
  <w:style w:type="character" w:styleId="ListLabel179" w:customStyle="1">
    <w:name w:val="ListLabel 179"/>
    <w:qFormat/>
    <w:rPr>
      <w:rFonts w:cs="OpenSymbol"/>
    </w:rPr>
  </w:style>
  <w:style w:type="character" w:styleId="ListLabel180" w:customStyle="1">
    <w:name w:val="ListLabel 180"/>
    <w:qFormat/>
    <w:rPr>
      <w:rFonts w:cs="OpenSymbol"/>
    </w:rPr>
  </w:style>
  <w:style w:type="character" w:styleId="ListLabel181" w:customStyle="1">
    <w:name w:val="ListLabel 181"/>
    <w:qFormat/>
    <w:rPr>
      <w:rFonts w:cs="OpenSymbol"/>
    </w:rPr>
  </w:style>
  <w:style w:type="character" w:styleId="ListLabel182" w:customStyle="1">
    <w:name w:val="ListLabel 182"/>
    <w:qFormat/>
    <w:rPr>
      <w:rFonts w:cs="OpenSymbol"/>
    </w:rPr>
  </w:style>
  <w:style w:type="character" w:styleId="ListLabel183" w:customStyle="1">
    <w:name w:val="ListLabel 183"/>
    <w:qFormat/>
    <w:rPr>
      <w:rFonts w:cs="OpenSymbol"/>
    </w:rPr>
  </w:style>
  <w:style w:type="character" w:styleId="ListLabel184" w:customStyle="1">
    <w:name w:val="ListLabel 184"/>
    <w:qFormat/>
    <w:rPr>
      <w:rFonts w:cs="OpenSymbol"/>
    </w:rPr>
  </w:style>
  <w:style w:type="character" w:styleId="ListLabel185" w:customStyle="1">
    <w:name w:val="ListLabel 185"/>
    <w:qFormat/>
    <w:rPr>
      <w:rFonts w:cs="OpenSymbol"/>
    </w:rPr>
  </w:style>
  <w:style w:type="character" w:styleId="ListLabel186" w:customStyle="1">
    <w:name w:val="ListLabel 186"/>
    <w:qFormat/>
    <w:rPr>
      <w:rFonts w:cs="OpenSymbol"/>
    </w:rPr>
  </w:style>
  <w:style w:type="character" w:styleId="ListLabel187" w:customStyle="1">
    <w:name w:val="ListLabel 187"/>
    <w:qFormat/>
    <w:rPr>
      <w:rFonts w:cs="OpenSymbol"/>
    </w:rPr>
  </w:style>
  <w:style w:type="character" w:styleId="ListLabel188" w:customStyle="1">
    <w:name w:val="ListLabel 188"/>
    <w:qFormat/>
    <w:rPr>
      <w:rFonts w:cs="OpenSymbol"/>
    </w:rPr>
  </w:style>
  <w:style w:type="character" w:styleId="ListLabel189" w:customStyle="1">
    <w:name w:val="ListLabel 189"/>
    <w:qFormat/>
    <w:rPr>
      <w:rFonts w:cs="OpenSymbol"/>
    </w:rPr>
  </w:style>
  <w:style w:type="character" w:styleId="ListLabel190" w:customStyle="1">
    <w:name w:val="ListLabel 190"/>
    <w:qFormat/>
    <w:rPr>
      <w:rFonts w:cs="OpenSymbol"/>
    </w:rPr>
  </w:style>
  <w:style w:type="character" w:styleId="ListLabel191" w:customStyle="1">
    <w:name w:val="ListLabel 191"/>
    <w:qFormat/>
    <w:rPr>
      <w:rFonts w:cs="OpenSymbol"/>
    </w:rPr>
  </w:style>
  <w:style w:type="character" w:styleId="ListLabel192" w:customStyle="1">
    <w:name w:val="ListLabel 192"/>
    <w:qFormat/>
    <w:rPr>
      <w:rFonts w:cs="OpenSymbol"/>
    </w:rPr>
  </w:style>
  <w:style w:type="character" w:styleId="ListLabel193" w:customStyle="1">
    <w:name w:val="ListLabel 193"/>
    <w:qFormat/>
    <w:rPr>
      <w:rFonts w:cs="OpenSymbol"/>
    </w:rPr>
  </w:style>
  <w:style w:type="character" w:styleId="ListLabel194" w:customStyle="1">
    <w:name w:val="ListLabel 194"/>
    <w:qFormat/>
    <w:rPr>
      <w:rFonts w:cs="OpenSymbol"/>
      <w:b/>
    </w:rPr>
  </w:style>
  <w:style w:type="character" w:styleId="ListLabel195" w:customStyle="1">
    <w:name w:val="ListLabel 195"/>
    <w:qFormat/>
    <w:rPr>
      <w:rFonts w:cs="OpenSymbol"/>
    </w:rPr>
  </w:style>
  <w:style w:type="character" w:styleId="ListLabel196" w:customStyle="1">
    <w:name w:val="ListLabel 196"/>
    <w:qFormat/>
    <w:rPr>
      <w:rFonts w:cs="OpenSymbol"/>
    </w:rPr>
  </w:style>
  <w:style w:type="character" w:styleId="ListLabel197" w:customStyle="1">
    <w:name w:val="ListLabel 197"/>
    <w:qFormat/>
    <w:rPr>
      <w:rFonts w:cs="OpenSymbol"/>
    </w:rPr>
  </w:style>
  <w:style w:type="character" w:styleId="ListLabel198" w:customStyle="1">
    <w:name w:val="ListLabel 198"/>
    <w:qFormat/>
    <w:rPr>
      <w:rFonts w:cs="OpenSymbol"/>
    </w:rPr>
  </w:style>
  <w:style w:type="character" w:styleId="ListLabel199" w:customStyle="1">
    <w:name w:val="ListLabel 199"/>
    <w:qFormat/>
    <w:rPr>
      <w:rFonts w:cs="OpenSymbol"/>
    </w:rPr>
  </w:style>
  <w:style w:type="character" w:styleId="ListLabel200" w:customStyle="1">
    <w:name w:val="ListLabel 200"/>
    <w:qFormat/>
    <w:rPr>
      <w:rFonts w:cs="OpenSymbol"/>
    </w:rPr>
  </w:style>
  <w:style w:type="character" w:styleId="ListLabel201" w:customStyle="1">
    <w:name w:val="ListLabel 201"/>
    <w:qFormat/>
    <w:rPr>
      <w:rFonts w:cs="OpenSymbol"/>
    </w:rPr>
  </w:style>
  <w:style w:type="character" w:styleId="ListLabel202" w:customStyle="1">
    <w:name w:val="ListLabel 202"/>
    <w:qFormat/>
    <w:rPr>
      <w:rFonts w:cs="OpenSymbol"/>
    </w:rPr>
  </w:style>
  <w:style w:type="character" w:styleId="ListLabel203" w:customStyle="1">
    <w:name w:val="ListLabel 203"/>
    <w:qFormat/>
    <w:rPr>
      <w:rFonts w:cs="OpenSymbol"/>
    </w:rPr>
  </w:style>
  <w:style w:type="character" w:styleId="ListLabel204" w:customStyle="1">
    <w:name w:val="ListLabel 204"/>
    <w:qFormat/>
    <w:rPr>
      <w:rFonts w:cs="OpenSymbol"/>
    </w:rPr>
  </w:style>
  <w:style w:type="character" w:styleId="ListLabel205" w:customStyle="1">
    <w:name w:val="ListLabel 205"/>
    <w:qFormat/>
    <w:rPr>
      <w:rFonts w:cs="OpenSymbol"/>
    </w:rPr>
  </w:style>
  <w:style w:type="character" w:styleId="ListLabel206" w:customStyle="1">
    <w:name w:val="ListLabel 206"/>
    <w:qFormat/>
    <w:rPr>
      <w:rFonts w:cs="OpenSymbol"/>
    </w:rPr>
  </w:style>
  <w:style w:type="character" w:styleId="ListLabel207" w:customStyle="1">
    <w:name w:val="ListLabel 207"/>
    <w:qFormat/>
    <w:rPr>
      <w:rFonts w:cs="OpenSymbol"/>
    </w:rPr>
  </w:style>
  <w:style w:type="character" w:styleId="ListLabel208" w:customStyle="1">
    <w:name w:val="ListLabel 208"/>
    <w:qFormat/>
    <w:rPr>
      <w:rFonts w:cs="OpenSymbol"/>
    </w:rPr>
  </w:style>
  <w:style w:type="character" w:styleId="ListLabel209" w:customStyle="1">
    <w:name w:val="ListLabel 209"/>
    <w:qFormat/>
    <w:rPr>
      <w:rFonts w:cs="OpenSymbol"/>
    </w:rPr>
  </w:style>
  <w:style w:type="character" w:styleId="ListLabel210" w:customStyle="1">
    <w:name w:val="ListLabel 210"/>
    <w:qFormat/>
    <w:rPr>
      <w:rFonts w:cs="OpenSymbol"/>
    </w:rPr>
  </w:style>
  <w:style w:type="character" w:styleId="ListLabel211" w:customStyle="1">
    <w:name w:val="ListLabel 211"/>
    <w:qFormat/>
    <w:rPr>
      <w:rFonts w:cs="OpenSymbol"/>
    </w:rPr>
  </w:style>
  <w:style w:type="character" w:styleId="ListLabel212" w:customStyle="1">
    <w:name w:val="ListLabel 212"/>
    <w:qFormat/>
    <w:rPr>
      <w:rFonts w:cs="OpenSymbol"/>
      <w:b/>
    </w:rPr>
  </w:style>
  <w:style w:type="character" w:styleId="ListLabel213" w:customStyle="1">
    <w:name w:val="ListLabel 213"/>
    <w:qFormat/>
    <w:rPr>
      <w:rFonts w:cs="OpenSymbol"/>
    </w:rPr>
  </w:style>
  <w:style w:type="character" w:styleId="ListLabel214" w:customStyle="1">
    <w:name w:val="ListLabel 214"/>
    <w:qFormat/>
    <w:rPr>
      <w:rFonts w:cs="OpenSymbol"/>
    </w:rPr>
  </w:style>
  <w:style w:type="character" w:styleId="ListLabel215" w:customStyle="1">
    <w:name w:val="ListLabel 215"/>
    <w:qFormat/>
    <w:rPr>
      <w:rFonts w:cs="OpenSymbol"/>
    </w:rPr>
  </w:style>
  <w:style w:type="character" w:styleId="ListLabel216" w:customStyle="1">
    <w:name w:val="ListLabel 216"/>
    <w:qFormat/>
    <w:rPr>
      <w:rFonts w:cs="OpenSymbol"/>
    </w:rPr>
  </w:style>
  <w:style w:type="character" w:styleId="ListLabel217" w:customStyle="1">
    <w:name w:val="ListLabel 217"/>
    <w:qFormat/>
    <w:rPr>
      <w:rFonts w:cs="OpenSymbol"/>
    </w:rPr>
  </w:style>
  <w:style w:type="character" w:styleId="ListLabel218" w:customStyle="1">
    <w:name w:val="ListLabel 218"/>
    <w:qFormat/>
    <w:rPr>
      <w:rFonts w:cs="OpenSymbol"/>
    </w:rPr>
  </w:style>
  <w:style w:type="character" w:styleId="ListLabel219" w:customStyle="1">
    <w:name w:val="ListLabel 219"/>
    <w:qFormat/>
    <w:rPr>
      <w:rFonts w:cs="OpenSymbol"/>
    </w:rPr>
  </w:style>
  <w:style w:type="character" w:styleId="ListLabel220" w:customStyle="1">
    <w:name w:val="ListLabel 220"/>
    <w:qFormat/>
    <w:rPr>
      <w:rFonts w:cs="OpenSymbol"/>
    </w:rPr>
  </w:style>
  <w:style w:type="character" w:styleId="ListLabel221" w:customStyle="1">
    <w:name w:val="ListLabel 221"/>
    <w:qFormat/>
    <w:rPr>
      <w:rFonts w:cs="OpenSymbol"/>
    </w:rPr>
  </w:style>
  <w:style w:type="character" w:styleId="ListLabel222" w:customStyle="1">
    <w:name w:val="ListLabel 222"/>
    <w:qFormat/>
    <w:rPr>
      <w:rFonts w:cs="OpenSymbol"/>
    </w:rPr>
  </w:style>
  <w:style w:type="character" w:styleId="ListLabel223" w:customStyle="1">
    <w:name w:val="ListLabel 223"/>
    <w:qFormat/>
    <w:rPr>
      <w:rFonts w:cs="OpenSymbol"/>
    </w:rPr>
  </w:style>
  <w:style w:type="character" w:styleId="ListLabel224" w:customStyle="1">
    <w:name w:val="ListLabel 224"/>
    <w:qFormat/>
    <w:rPr>
      <w:rFonts w:cs="OpenSymbol"/>
    </w:rPr>
  </w:style>
  <w:style w:type="character" w:styleId="ListLabel225" w:customStyle="1">
    <w:name w:val="ListLabel 225"/>
    <w:qFormat/>
    <w:rPr>
      <w:rFonts w:cs="OpenSymbol"/>
    </w:rPr>
  </w:style>
  <w:style w:type="character" w:styleId="ListLabel226" w:customStyle="1">
    <w:name w:val="ListLabel 226"/>
    <w:qFormat/>
    <w:rPr>
      <w:rFonts w:cs="OpenSymbol"/>
    </w:rPr>
  </w:style>
  <w:style w:type="character" w:styleId="ListLabel227" w:customStyle="1">
    <w:name w:val="ListLabel 227"/>
    <w:qFormat/>
    <w:rPr>
      <w:rFonts w:cs="OpenSymbol"/>
    </w:rPr>
  </w:style>
  <w:style w:type="character" w:styleId="ListLabel228" w:customStyle="1">
    <w:name w:val="ListLabel 228"/>
    <w:qFormat/>
    <w:rPr>
      <w:rFonts w:cs="OpenSymbol"/>
    </w:rPr>
  </w:style>
  <w:style w:type="character" w:styleId="ListLabel229" w:customStyle="1">
    <w:name w:val="ListLabel 229"/>
    <w:qFormat/>
    <w:rPr>
      <w:rFonts w:cs="OpenSymbol"/>
    </w:rPr>
  </w:style>
  <w:style w:type="character" w:styleId="ListLabel230" w:customStyle="1">
    <w:name w:val="ListLabel 230"/>
    <w:qFormat/>
    <w:rPr>
      <w:rFonts w:cs="OpenSymbol"/>
      <w:b/>
    </w:rPr>
  </w:style>
  <w:style w:type="character" w:styleId="ListLabel231" w:customStyle="1">
    <w:name w:val="ListLabel 231"/>
    <w:qFormat/>
    <w:rPr>
      <w:rFonts w:cs="OpenSymbol"/>
    </w:rPr>
  </w:style>
  <w:style w:type="character" w:styleId="ListLabel232" w:customStyle="1">
    <w:name w:val="ListLabel 232"/>
    <w:qFormat/>
    <w:rPr>
      <w:rFonts w:cs="OpenSymbol"/>
    </w:rPr>
  </w:style>
  <w:style w:type="character" w:styleId="ListLabel233" w:customStyle="1">
    <w:name w:val="ListLabel 233"/>
    <w:qFormat/>
    <w:rPr>
      <w:rFonts w:cs="OpenSymbol"/>
    </w:rPr>
  </w:style>
  <w:style w:type="character" w:styleId="ListLabel234" w:customStyle="1">
    <w:name w:val="ListLabel 234"/>
    <w:qFormat/>
    <w:rPr>
      <w:rFonts w:cs="OpenSymbol"/>
    </w:rPr>
  </w:style>
  <w:style w:type="character" w:styleId="ListLabel235" w:customStyle="1">
    <w:name w:val="ListLabel 235"/>
    <w:qFormat/>
    <w:rPr>
      <w:rFonts w:cs="OpenSymbol"/>
    </w:rPr>
  </w:style>
  <w:style w:type="character" w:styleId="ListLabel236" w:customStyle="1">
    <w:name w:val="ListLabel 236"/>
    <w:qFormat/>
    <w:rPr>
      <w:rFonts w:cs="OpenSymbol"/>
    </w:rPr>
  </w:style>
  <w:style w:type="character" w:styleId="ListLabel237" w:customStyle="1">
    <w:name w:val="ListLabel 237"/>
    <w:qFormat/>
    <w:rPr>
      <w:rFonts w:cs="OpenSymbol"/>
    </w:rPr>
  </w:style>
  <w:style w:type="character" w:styleId="ListLabel238" w:customStyle="1">
    <w:name w:val="ListLabel 238"/>
    <w:qFormat/>
    <w:rPr>
      <w:rFonts w:cs="OpenSymbol"/>
    </w:rPr>
  </w:style>
  <w:style w:type="character" w:styleId="EnlacedeInternetvisitado" w:customStyle="1">
    <w:name w:val="Enlace de Internet visitado"/>
    <w:rPr>
      <w:color w:val="954F72"/>
      <w:u w:val="single"/>
    </w:rPr>
  </w:style>
  <w:style w:type="character" w:styleId="ListLabel239" w:customStyle="1">
    <w:name w:val="ListLabel 239"/>
    <w:qFormat/>
    <w:rPr>
      <w:rFonts w:cs="OpenSymbol"/>
    </w:rPr>
  </w:style>
  <w:style w:type="character" w:styleId="ListLabel240" w:customStyle="1">
    <w:name w:val="ListLabel 240"/>
    <w:qFormat/>
    <w:rPr>
      <w:rFonts w:cs="OpenSymbol"/>
    </w:rPr>
  </w:style>
  <w:style w:type="character" w:styleId="ListLabel241" w:customStyle="1">
    <w:name w:val="ListLabel 241"/>
    <w:qFormat/>
    <w:rPr>
      <w:rFonts w:cs="OpenSymbol"/>
    </w:rPr>
  </w:style>
  <w:style w:type="character" w:styleId="ListLabel242" w:customStyle="1">
    <w:name w:val="ListLabel 242"/>
    <w:qFormat/>
    <w:rPr>
      <w:rFonts w:cs="OpenSymbol"/>
    </w:rPr>
  </w:style>
  <w:style w:type="character" w:styleId="ListLabel243" w:customStyle="1">
    <w:name w:val="ListLabel 243"/>
    <w:qFormat/>
    <w:rPr>
      <w:rFonts w:cs="OpenSymbol"/>
    </w:rPr>
  </w:style>
  <w:style w:type="character" w:styleId="ListLabel244" w:customStyle="1">
    <w:name w:val="ListLabel 244"/>
    <w:qFormat/>
    <w:rPr>
      <w:rFonts w:cs="OpenSymbol"/>
    </w:rPr>
  </w:style>
  <w:style w:type="character" w:styleId="ListLabel245" w:customStyle="1">
    <w:name w:val="ListLabel 245"/>
    <w:qFormat/>
    <w:rPr>
      <w:rFonts w:cs="OpenSymbol"/>
    </w:rPr>
  </w:style>
  <w:style w:type="character" w:styleId="ListLabel246" w:customStyle="1">
    <w:name w:val="ListLabel 246"/>
    <w:qFormat/>
    <w:rPr>
      <w:rFonts w:cs="OpenSymbol"/>
    </w:rPr>
  </w:style>
  <w:style w:type="character" w:styleId="ListLabel247" w:customStyle="1">
    <w:name w:val="ListLabel 247"/>
    <w:qFormat/>
    <w:rPr>
      <w:rFonts w:cs="OpenSymbol"/>
    </w:rPr>
  </w:style>
  <w:style w:type="character" w:styleId="ListLabel248" w:customStyle="1">
    <w:name w:val="ListLabel 248"/>
    <w:qFormat/>
    <w:rPr>
      <w:rFonts w:cs="OpenSymbol"/>
      <w:b/>
    </w:rPr>
  </w:style>
  <w:style w:type="character" w:styleId="ListLabel249" w:customStyle="1">
    <w:name w:val="ListLabel 249"/>
    <w:qFormat/>
    <w:rPr>
      <w:rFonts w:cs="OpenSymbol"/>
    </w:rPr>
  </w:style>
  <w:style w:type="character" w:styleId="ListLabel250" w:customStyle="1">
    <w:name w:val="ListLabel 250"/>
    <w:qFormat/>
    <w:rPr>
      <w:rFonts w:cs="OpenSymbol"/>
    </w:rPr>
  </w:style>
  <w:style w:type="character" w:styleId="ListLabel251" w:customStyle="1">
    <w:name w:val="ListLabel 251"/>
    <w:qFormat/>
    <w:rPr>
      <w:rFonts w:cs="OpenSymbol"/>
    </w:rPr>
  </w:style>
  <w:style w:type="character" w:styleId="ListLabel252" w:customStyle="1">
    <w:name w:val="ListLabel 252"/>
    <w:qFormat/>
    <w:rPr>
      <w:rFonts w:cs="OpenSymbol"/>
    </w:rPr>
  </w:style>
  <w:style w:type="character" w:styleId="ListLabel253" w:customStyle="1">
    <w:name w:val="ListLabel 253"/>
    <w:qFormat/>
    <w:rPr>
      <w:rFonts w:cs="OpenSymbol"/>
    </w:rPr>
  </w:style>
  <w:style w:type="character" w:styleId="ListLabel254" w:customStyle="1">
    <w:name w:val="ListLabel 254"/>
    <w:qFormat/>
    <w:rPr>
      <w:rFonts w:cs="OpenSymbol"/>
    </w:rPr>
  </w:style>
  <w:style w:type="character" w:styleId="ListLabel255" w:customStyle="1">
    <w:name w:val="ListLabel 255"/>
    <w:qFormat/>
    <w:rPr>
      <w:rFonts w:cs="OpenSymbol"/>
    </w:rPr>
  </w:style>
  <w:style w:type="character" w:styleId="ListLabel256" w:customStyle="1">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b/>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Ninguno">
    <w:name w:val="Ninguno"/>
    <w:qFormat/>
    <w:rPr>
      <w:lang w:val="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Cabecera">
    <w:name w:val="Header"/>
    <w:basedOn w:val="Normal"/>
    <w:pPr>
      <w:tabs>
        <w:tab w:val="center" w:pos="4252" w:leader="none"/>
        <w:tab w:val="right" w:pos="8504" w:leader="none"/>
      </w:tabs>
      <w:spacing w:lineRule="auto" w:line="240" w:before="0" w:after="0"/>
    </w:pPr>
    <w:rPr/>
  </w:style>
  <w:style w:type="paragraph" w:styleId="Piedepgina">
    <w:name w:val="Footer"/>
    <w:basedOn w:val="Normal"/>
    <w:pPr>
      <w:tabs>
        <w:tab w:val="center" w:pos="4252" w:leader="none"/>
        <w:tab w:val="right" w:pos="8504" w:leader="none"/>
      </w:tabs>
      <w:spacing w:lineRule="auto" w:line="240" w:before="0" w:after="0"/>
    </w:pPr>
    <w:rPr/>
  </w:style>
  <w:style w:type="paragraph" w:styleId="ListParagraph">
    <w:name w:val="List Paragraph"/>
    <w:basedOn w:val="Normal"/>
    <w:uiPriority w:val="34"/>
    <w:qFormat/>
    <w:pPr>
      <w:spacing w:before="0" w:after="160"/>
      <w:ind w:left="720" w:hanging="0"/>
      <w:contextualSpacing/>
    </w:pPr>
    <w:rPr/>
  </w:style>
  <w:style w:type="paragraph" w:styleId="Default" w:customStyle="1">
    <w:name w:val="Default"/>
    <w:qFormat/>
    <w:pPr>
      <w:widowControl w:val="false"/>
      <w:kinsoku w:val="true"/>
      <w:overflowPunct w:val="true"/>
      <w:autoSpaceDE w:val="true"/>
      <w:bidi w:val="0"/>
      <w:jc w:val="left"/>
    </w:pPr>
    <w:rPr>
      <w:rFonts w:ascii="Arial" w:hAnsi="Arial" w:eastAsia="Calibri" w:cs="Tahoma"/>
      <w:color w:val="000000"/>
      <w:sz w:val="24"/>
      <w:szCs w:val="22"/>
      <w:lang w:val="es-ES" w:eastAsia="en-US" w:bidi="ar-SA"/>
    </w:rPr>
  </w:style>
  <w:style w:type="paragraph" w:styleId="Pa8" w:customStyle="1">
    <w:name w:val="Pa8"/>
    <w:basedOn w:val="Default"/>
    <w:qFormat/>
    <w:pPr>
      <w:spacing w:lineRule="atLeast" w:line="201"/>
    </w:pPr>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qFormat/>
    <w:pPr/>
    <w:rPr>
      <w:b/>
      <w:bCs/>
    </w:rPr>
  </w:style>
  <w:style w:type="paragraph" w:styleId="Contenidodelatabla" w:customStyle="1">
    <w:name w:val="Contenido de la tabla"/>
    <w:basedOn w:val="Normal"/>
    <w:qFormat/>
    <w:pPr/>
    <w:rPr/>
  </w:style>
  <w:style w:type="paragraph" w:styleId="CharChar">
    <w:name w:val="Char Char"/>
    <w:basedOn w:val="Normal"/>
    <w:qFormat/>
    <w:pPr>
      <w:spacing w:lineRule="exact" w:line="240"/>
    </w:pPr>
    <w:rPr>
      <w:rFonts w:ascii="Tahoma" w:hAnsi="Tahoma" w:eastAsia="Times New Roman" w:cs="Times New Roman"/>
      <w:sz w:val="20"/>
      <w:szCs w:val="20"/>
      <w:lang w:val="en-U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8f6ee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Application>LibreOffice/5.3.6.1$Windows_X86_64 LibreOffice_project/686f202eff87ef707079aeb7f485847613344eb7</Application>
  <Pages>4</Pages>
  <Words>490</Words>
  <Characters>2707</Characters>
  <CharactersWithSpaces>3144</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2022-02-25T07:00:00Z</dcterms:created>
  <dc:creator>MINISTERIO DE AGRICULTURA, PESCA Y ALIMENTACIÓN</dc:creator>
  <dc:description/>
  <cp:keywords>DECRETO 949/2021 de 02/11/2021 "MINISTERIO DE AGRICULTURA PESCA Y ALIMENTACIÓN" BOE-A-2021-17912 BOE 263 de 2021 17912 03/11/2021</cp:keywords>
  <dc:language>es-ES</dc:language>
  <cp:lastModifiedBy/>
  <cp:lastPrinted>2022-02-07T14:58:00Z</cp:lastPrinted>
  <dcterms:modified xsi:type="dcterms:W3CDTF">2023-03-31T11:00:59Z</dcterms:modified>
  <cp:revision>24</cp:revision>
  <dc:subject>BOE-A-2021-17912</dc:subject>
  <dc:title>Disposición 17912 del BOE núm. 263 de 2021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