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FD" w:rsidRDefault="00182AFD"/>
    <w:p w:rsidR="00D4445D" w:rsidRDefault="00C55779" w:rsidP="003B610B">
      <w:pPr>
        <w:jc w:val="center"/>
        <w:rPr>
          <w:b/>
        </w:rPr>
      </w:pPr>
      <w:r>
        <w:rPr>
          <w:b/>
        </w:rPr>
        <w:t>ANEXO XVI</w:t>
      </w:r>
    </w:p>
    <w:p w:rsidR="00B95D96" w:rsidRPr="00B95D96" w:rsidRDefault="00B95D96" w:rsidP="003B610B">
      <w:pPr>
        <w:jc w:val="center"/>
        <w:rPr>
          <w:b/>
        </w:rPr>
      </w:pPr>
      <w:r w:rsidRPr="00B95D96">
        <w:rPr>
          <w:b/>
        </w:rPr>
        <w:t xml:space="preserve">DECLARACIÓN </w:t>
      </w:r>
      <w:r w:rsidR="003B610B">
        <w:rPr>
          <w:b/>
        </w:rPr>
        <w:t>DE INDEPENDENCIA ENTRE EL FIRMANTE DEL ESTUDIO DE EFICIENCIA ENERGÉTICA DE LA INVERSIÓN Y EL SOLICITANTE DE LA SUBVENCIÓN</w:t>
      </w:r>
    </w:p>
    <w:p w:rsidR="00233363" w:rsidRDefault="00233363" w:rsidP="00233363">
      <w:pPr>
        <w:ind w:firstLine="567"/>
        <w:jc w:val="both"/>
      </w:pPr>
    </w:p>
    <w:p w:rsidR="003B610B" w:rsidRDefault="003B610B" w:rsidP="00233363">
      <w:pPr>
        <w:ind w:firstLine="567"/>
        <w:jc w:val="both"/>
      </w:pPr>
      <w:r>
        <w:t xml:space="preserve">En cumplimiento de lo establecido en </w:t>
      </w:r>
      <w:r w:rsidR="001F09A3">
        <w:t>el anexo X</w:t>
      </w:r>
      <w:r w:rsidR="00BB1297">
        <w:t>, criterio 2.1 de la Orden de Convocatoria.</w:t>
      </w:r>
    </w:p>
    <w:p w:rsidR="003B610B" w:rsidRDefault="003B610B" w:rsidP="00233363">
      <w:pPr>
        <w:ind w:firstLine="567"/>
        <w:jc w:val="both"/>
      </w:pPr>
      <w:r>
        <w:t xml:space="preserve">Don/Doña       </w:t>
      </w:r>
      <w:r w:rsidR="00BB1297">
        <w:t xml:space="preserve">                </w:t>
      </w:r>
      <w:r>
        <w:t xml:space="preserve">  , con NIF               , en calidad de firmante del estudio de eficiencia energética de la operación de inversión (título) de (entidad solicitante), con NIF  </w:t>
      </w:r>
      <w:r w:rsidR="00BB1297">
        <w:t xml:space="preserve">           </w:t>
      </w:r>
      <w:r>
        <w:t xml:space="preserve"> y domicilio en          </w:t>
      </w:r>
      <w:r w:rsidR="00BB1297">
        <w:t xml:space="preserve">          </w:t>
      </w:r>
      <w:r>
        <w:t xml:space="preserve">    .</w:t>
      </w:r>
    </w:p>
    <w:p w:rsidR="003B610B" w:rsidRDefault="003B610B" w:rsidP="00233363">
      <w:pPr>
        <w:ind w:firstLine="567"/>
        <w:jc w:val="both"/>
      </w:pPr>
    </w:p>
    <w:p w:rsidR="003B610B" w:rsidRDefault="003B610B" w:rsidP="00233363">
      <w:pPr>
        <w:ind w:firstLine="567"/>
        <w:jc w:val="both"/>
      </w:pPr>
      <w:r>
        <w:t>DECLARA</w:t>
      </w:r>
      <w:r w:rsidR="00BB1297">
        <w:t>:</w:t>
      </w:r>
    </w:p>
    <w:p w:rsidR="003B610B" w:rsidRDefault="003B610B" w:rsidP="008718C5">
      <w:pPr>
        <w:pStyle w:val="Prrafodelista"/>
        <w:numPr>
          <w:ilvl w:val="0"/>
          <w:numId w:val="1"/>
        </w:numPr>
        <w:jc w:val="both"/>
      </w:pPr>
      <w:r>
        <w:t>No ser socio ni empleado de la entidad solicitante de la subvención, así como no mantener relación laboral alguna con sus empresas vinculadas o asociadas.</w:t>
      </w:r>
    </w:p>
    <w:p w:rsidR="003B610B" w:rsidRDefault="003B610B" w:rsidP="008718C5">
      <w:pPr>
        <w:pStyle w:val="Prrafodelista"/>
        <w:numPr>
          <w:ilvl w:val="0"/>
          <w:numId w:val="1"/>
        </w:numPr>
        <w:jc w:val="both"/>
      </w:pPr>
      <w:r>
        <w:t>Poseer una titulación competente para la elaboración del citado estudio.</w:t>
      </w:r>
    </w:p>
    <w:p w:rsidR="003B610B" w:rsidRDefault="003B610B" w:rsidP="008718C5">
      <w:pPr>
        <w:pStyle w:val="Prrafodelista"/>
        <w:numPr>
          <w:ilvl w:val="0"/>
          <w:numId w:val="1"/>
        </w:numPr>
        <w:jc w:val="both"/>
      </w:pPr>
      <w:r>
        <w:t>Que los datos empleados para la realización de dicho estudio son fieles a lo esperado en la realidad, no habiéndose hecho omisión de costes ni sobreestimación de ingresos de forma intencionada.</w:t>
      </w:r>
    </w:p>
    <w:p w:rsidR="00233363" w:rsidRDefault="00233363" w:rsidP="00233363">
      <w:pPr>
        <w:ind w:firstLine="567"/>
        <w:jc w:val="both"/>
      </w:pPr>
      <w:bookmarkStart w:id="0" w:name="_GoBack"/>
      <w:bookmarkEnd w:id="0"/>
    </w:p>
    <w:p w:rsidR="00C50DB0" w:rsidRPr="00C50DB0" w:rsidRDefault="00C50DB0" w:rsidP="00C50DB0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s-ES"/>
        </w:rPr>
      </w:pPr>
      <w:hyperlink r:id="rId7" w:history="1"/>
      <w:r w:rsidRPr="00C50DB0">
        <w:rPr>
          <w:rFonts w:ascii="Arial" w:eastAsia="Times New Roman" w:hAnsi="Arial" w:cs="Arial"/>
          <w:b/>
          <w:color w:val="000000"/>
          <w:sz w:val="14"/>
          <w:szCs w:val="14"/>
          <w:lang w:eastAsia="es-ES"/>
        </w:rPr>
        <w:t xml:space="preserve">El órgano responsable del tratamiento de los datos de carácter personal es la Dirección General de Innovación y Promoción Agroalimentaria. La finalidad de este tratamiento es la gestión de los expedientes de ayudas financiadas en materia de promoción y comercialización de industrias agrarias, así como, en su caso, la realización de estudios y estadísticas. La legitimación para realizar el tratamiento de datos nosla da el cumplimiento de una misión realizada en interés público. No vamos a comunicar tus datos personales a terceros destinatarios salvo obligación legal. </w:t>
      </w:r>
      <w:r w:rsidRPr="00C50DB0">
        <w:rPr>
          <w:rFonts w:ascii="Arial" w:eastAsia="Times New Roman" w:hAnsi="Arial" w:cs="Arial"/>
          <w:b/>
          <w:color w:val="000000"/>
          <w:kern w:val="1"/>
          <w:sz w:val="14"/>
          <w:szCs w:val="14"/>
          <w:highlight w:val="white"/>
          <w:lang w:eastAsia="es-ES"/>
        </w:rPr>
        <w:t>Podrás ejercer tus derechos de </w:t>
      </w:r>
      <w:hyperlink r:id="rId8" w:anchor="_blank" w:history="1">
        <w:r w:rsidRPr="00C50DB0">
          <w:rPr>
            <w:rFonts w:ascii="Arial" w:eastAsia="Times New Roman" w:hAnsi="Arial" w:cs="Arial"/>
            <w:b/>
            <w:color w:val="000000"/>
            <w:kern w:val="1"/>
            <w:sz w:val="14"/>
            <w:szCs w:val="14"/>
            <w:highlight w:val="white"/>
            <w:lang w:eastAsia="es-ES"/>
          </w:rPr>
          <w:t>acceso</w:t>
        </w:r>
      </w:hyperlink>
      <w:r w:rsidRPr="00C50DB0">
        <w:rPr>
          <w:rFonts w:ascii="Arial" w:eastAsia="Times New Roman" w:hAnsi="Arial" w:cs="Arial"/>
          <w:b/>
          <w:color w:val="000000"/>
          <w:kern w:val="1"/>
          <w:sz w:val="14"/>
          <w:szCs w:val="14"/>
          <w:highlight w:val="white"/>
          <w:lang w:eastAsia="es-ES"/>
        </w:rPr>
        <w:t>, </w:t>
      </w:r>
      <w:hyperlink r:id="rId9" w:anchor="_blank" w:history="1">
        <w:r w:rsidRPr="00C50DB0">
          <w:rPr>
            <w:rFonts w:ascii="Arial" w:eastAsia="Times New Roman" w:hAnsi="Arial" w:cs="Arial"/>
            <w:b/>
            <w:color w:val="000000"/>
            <w:kern w:val="1"/>
            <w:sz w:val="14"/>
            <w:szCs w:val="14"/>
            <w:highlight w:val="white"/>
            <w:lang w:eastAsia="es-ES"/>
          </w:rPr>
          <w:t>rectificación</w:t>
        </w:r>
      </w:hyperlink>
      <w:r w:rsidRPr="00C50DB0">
        <w:rPr>
          <w:rFonts w:ascii="Arial" w:eastAsia="Times New Roman" w:hAnsi="Arial" w:cs="Arial"/>
          <w:b/>
          <w:color w:val="000000"/>
          <w:kern w:val="1"/>
          <w:sz w:val="14"/>
          <w:szCs w:val="14"/>
          <w:highlight w:val="white"/>
          <w:lang w:eastAsia="es-ES"/>
        </w:rPr>
        <w:t>, </w:t>
      </w:r>
      <w:hyperlink r:id="rId10" w:anchor="_blank" w:history="1">
        <w:r w:rsidRPr="00C50DB0">
          <w:rPr>
            <w:rFonts w:ascii="Arial" w:eastAsia="Times New Roman" w:hAnsi="Arial" w:cs="Arial"/>
            <w:b/>
            <w:color w:val="000000"/>
            <w:kern w:val="1"/>
            <w:sz w:val="14"/>
            <w:szCs w:val="14"/>
            <w:highlight w:val="white"/>
            <w:lang w:eastAsia="es-ES"/>
          </w:rPr>
          <w:t>supresión</w:t>
        </w:r>
      </w:hyperlink>
      <w:r w:rsidRPr="00C50DB0">
        <w:rPr>
          <w:rFonts w:ascii="Arial" w:eastAsia="Times New Roman" w:hAnsi="Arial" w:cs="Arial"/>
          <w:b/>
          <w:color w:val="000000"/>
          <w:kern w:val="1"/>
          <w:sz w:val="14"/>
          <w:szCs w:val="14"/>
          <w:highlight w:val="white"/>
          <w:lang w:eastAsia="es-ES"/>
        </w:rPr>
        <w:t> y </w:t>
      </w:r>
      <w:hyperlink r:id="rId11" w:anchor="_blank" w:history="1">
        <w:r w:rsidRPr="00C50DB0">
          <w:rPr>
            <w:rFonts w:ascii="Arial" w:eastAsia="Times New Roman" w:hAnsi="Arial" w:cs="Arial"/>
            <w:b/>
            <w:color w:val="000000"/>
            <w:kern w:val="1"/>
            <w:sz w:val="14"/>
            <w:szCs w:val="14"/>
            <w:highlight w:val="white"/>
            <w:lang w:eastAsia="es-ES"/>
          </w:rPr>
          <w:t>portabilidad</w:t>
        </w:r>
      </w:hyperlink>
      <w:r w:rsidRPr="00C50DB0">
        <w:rPr>
          <w:rFonts w:ascii="Arial" w:eastAsia="Times New Roman" w:hAnsi="Arial" w:cs="Arial"/>
          <w:b/>
          <w:color w:val="000000"/>
          <w:kern w:val="1"/>
          <w:sz w:val="14"/>
          <w:szCs w:val="14"/>
          <w:highlight w:val="white"/>
          <w:lang w:eastAsia="es-ES"/>
        </w:rPr>
        <w:t> de los datos o de </w:t>
      </w:r>
      <w:hyperlink r:id="rId12" w:anchor="_blank" w:history="1">
        <w:r w:rsidRPr="00C50DB0">
          <w:rPr>
            <w:rFonts w:ascii="Arial" w:eastAsia="Times New Roman" w:hAnsi="Arial" w:cs="Arial"/>
            <w:b/>
            <w:color w:val="000000"/>
            <w:kern w:val="1"/>
            <w:sz w:val="14"/>
            <w:szCs w:val="14"/>
            <w:highlight w:val="white"/>
            <w:lang w:eastAsia="es-ES"/>
          </w:rPr>
          <w:t>limitación</w:t>
        </w:r>
      </w:hyperlink>
      <w:r w:rsidRPr="00C50DB0">
        <w:rPr>
          <w:rFonts w:ascii="Arial" w:eastAsia="Times New Roman" w:hAnsi="Arial" w:cs="Arial"/>
          <w:b/>
          <w:color w:val="000000"/>
          <w:kern w:val="1"/>
          <w:sz w:val="14"/>
          <w:szCs w:val="14"/>
          <w:highlight w:val="white"/>
          <w:lang w:eastAsia="es-ES"/>
        </w:rPr>
        <w:t> y </w:t>
      </w:r>
      <w:hyperlink r:id="rId13" w:anchor="_blank" w:history="1">
        <w:r w:rsidRPr="00C50DB0">
          <w:rPr>
            <w:rFonts w:ascii="Arial" w:eastAsia="Times New Roman" w:hAnsi="Arial" w:cs="Arial"/>
            <w:b/>
            <w:color w:val="000000"/>
            <w:kern w:val="1"/>
            <w:sz w:val="14"/>
            <w:szCs w:val="14"/>
            <w:highlight w:val="white"/>
            <w:lang w:eastAsia="es-ES"/>
          </w:rPr>
          <w:t>oposición</w:t>
        </w:r>
      </w:hyperlink>
      <w:r w:rsidRPr="00C50DB0">
        <w:rPr>
          <w:rFonts w:ascii="Arial" w:eastAsia="Times New Roman" w:hAnsi="Arial" w:cs="Arial"/>
          <w:b/>
          <w:color w:val="000000"/>
          <w:kern w:val="1"/>
          <w:sz w:val="14"/>
          <w:szCs w:val="14"/>
          <w:highlight w:val="white"/>
          <w:lang w:eastAsia="es-ES"/>
        </w:rPr>
        <w:t> a su tratamiento, así como a </w:t>
      </w:r>
      <w:hyperlink r:id="rId14" w:anchor="_blank" w:history="1">
        <w:r w:rsidRPr="00C50DB0">
          <w:rPr>
            <w:rFonts w:ascii="Arial" w:eastAsia="Times New Roman" w:hAnsi="Arial" w:cs="Arial"/>
            <w:b/>
            <w:color w:val="000000"/>
            <w:kern w:val="1"/>
            <w:sz w:val="14"/>
            <w:szCs w:val="14"/>
            <w:highlight w:val="white"/>
            <w:lang w:eastAsia="es-ES"/>
          </w:rPr>
          <w:t>no ser objeto de decisiones individuales</w:t>
        </w:r>
      </w:hyperlink>
      <w:r w:rsidRPr="00C50DB0">
        <w:rPr>
          <w:rFonts w:ascii="Arial" w:eastAsia="Times New Roman" w:hAnsi="Arial" w:cs="Arial"/>
          <w:b/>
          <w:color w:val="000000"/>
          <w:kern w:val="1"/>
          <w:sz w:val="14"/>
          <w:szCs w:val="14"/>
          <w:highlight w:val="white"/>
          <w:lang w:eastAsia="es-ES"/>
        </w:rPr>
        <w:t xml:space="preserve"> automatizadas a través de la sede electrónica de la Administración de la Comunidad Autónoma de Aragón con los formularios normalizados disponibles. </w:t>
      </w:r>
      <w:r w:rsidRPr="00C50DB0">
        <w:rPr>
          <w:rFonts w:ascii="Arial" w:eastAsia="Times New Roman" w:hAnsi="Arial" w:cs="Arial"/>
          <w:b/>
          <w:color w:val="000000"/>
          <w:sz w:val="14"/>
          <w:szCs w:val="14"/>
          <w:lang w:eastAsia="es-ES"/>
        </w:rPr>
        <w:t xml:space="preserve">Puedes consultar la información adicional y detallada sobre esta actividad de tratamiento “Promoción, comercialización, industrias” en </w:t>
      </w:r>
      <w:hyperlink r:id="rId15" w:history="1">
        <w:r w:rsidRPr="00C50DB0">
          <w:rPr>
            <w:rFonts w:ascii="Arial" w:eastAsia="Times New Roman" w:hAnsi="Arial" w:cs="Arial"/>
            <w:b/>
            <w:color w:val="000080"/>
            <w:sz w:val="14"/>
            <w:szCs w:val="14"/>
            <w:lang w:eastAsia="es-ES"/>
          </w:rPr>
          <w:t>https://aplicaciones.aragon.es/notif_lopd_pub/details.action?fileId=130</w:t>
        </w:r>
      </w:hyperlink>
    </w:p>
    <w:p w:rsidR="008718C5" w:rsidRPr="008718C5" w:rsidRDefault="008718C5" w:rsidP="00B865FD">
      <w:pPr>
        <w:widowControl w:val="0"/>
        <w:tabs>
          <w:tab w:val="right" w:pos="3960"/>
        </w:tabs>
        <w:suppressAutoHyphens/>
        <w:autoSpaceDE w:val="0"/>
        <w:spacing w:after="0" w:line="240" w:lineRule="auto"/>
        <w:ind w:right="-1"/>
        <w:jc w:val="both"/>
        <w:rPr>
          <w:rFonts w:ascii="Helvetica" w:eastAsia="Calibri" w:hAnsi="Helvetica" w:cs="Helvetica"/>
          <w:kern w:val="1"/>
          <w:sz w:val="19"/>
          <w:szCs w:val="19"/>
        </w:rPr>
      </w:pPr>
    </w:p>
    <w:p w:rsidR="008718C5" w:rsidRPr="008718C5" w:rsidRDefault="008718C5" w:rsidP="008718C5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</w:p>
    <w:p w:rsidR="008718C5" w:rsidRPr="008718C5" w:rsidRDefault="008718C5" w:rsidP="008718C5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8718C5">
        <w:rPr>
          <w:rFonts w:ascii="Arial" w:eastAsia="SimSun" w:hAnsi="Arial" w:cs="Arial"/>
          <w:sz w:val="18"/>
          <w:szCs w:val="18"/>
          <w:lang w:eastAsia="zh-CN"/>
        </w:rPr>
        <w:t>En……………………, a..…. de………………………………..de …….</w:t>
      </w:r>
    </w:p>
    <w:p w:rsidR="008718C5" w:rsidRPr="008718C5" w:rsidRDefault="008718C5" w:rsidP="008718C5">
      <w:pPr>
        <w:suppressAutoHyphens/>
        <w:spacing w:after="0" w:line="240" w:lineRule="auto"/>
        <w:ind w:right="664"/>
        <w:jc w:val="center"/>
        <w:rPr>
          <w:rFonts w:ascii="Helvetica" w:eastAsia="SimSun" w:hAnsi="Helvetica" w:cs="Helvetica"/>
          <w:kern w:val="1"/>
          <w:sz w:val="18"/>
          <w:szCs w:val="18"/>
          <w:lang w:eastAsia="zh-CN"/>
        </w:rPr>
      </w:pPr>
    </w:p>
    <w:p w:rsidR="008718C5" w:rsidRPr="008718C5" w:rsidRDefault="008718C5" w:rsidP="008718C5">
      <w:pPr>
        <w:suppressAutoHyphens/>
        <w:spacing w:after="0" w:line="240" w:lineRule="auto"/>
        <w:ind w:firstLine="709"/>
        <w:jc w:val="center"/>
        <w:rPr>
          <w:rFonts w:ascii="Arial" w:eastAsia="SimSun" w:hAnsi="Arial" w:cs="Arial"/>
          <w:sz w:val="18"/>
          <w:szCs w:val="18"/>
          <w:lang w:eastAsia="zh-CN"/>
        </w:rPr>
      </w:pPr>
      <w:r w:rsidRPr="008718C5">
        <w:rPr>
          <w:rFonts w:ascii="Arial" w:eastAsia="SimSun" w:hAnsi="Arial" w:cs="Arial"/>
          <w:sz w:val="18"/>
          <w:szCs w:val="18"/>
          <w:lang w:eastAsia="zh-CN"/>
        </w:rPr>
        <w:t>Firmado:</w:t>
      </w:r>
    </w:p>
    <w:p w:rsidR="00233363" w:rsidRDefault="00233363" w:rsidP="00233363">
      <w:pPr>
        <w:tabs>
          <w:tab w:val="left" w:pos="284"/>
        </w:tabs>
        <w:ind w:left="-284"/>
        <w:jc w:val="center"/>
      </w:pPr>
    </w:p>
    <w:p w:rsidR="00233363" w:rsidRDefault="00233363" w:rsidP="00233363">
      <w:pPr>
        <w:tabs>
          <w:tab w:val="left" w:pos="284"/>
        </w:tabs>
        <w:ind w:left="-284"/>
        <w:jc w:val="center"/>
      </w:pPr>
      <w:r w:rsidRPr="00233363">
        <w:t>(Firma del representante legal y sello de la entidad)</w:t>
      </w:r>
    </w:p>
    <w:p w:rsidR="00233363" w:rsidRDefault="00233363" w:rsidP="00233363">
      <w:pPr>
        <w:ind w:firstLine="567"/>
        <w:jc w:val="both"/>
      </w:pPr>
    </w:p>
    <w:p w:rsidR="00233363" w:rsidRDefault="00233363" w:rsidP="00233363">
      <w:pPr>
        <w:ind w:firstLine="567"/>
        <w:jc w:val="both"/>
      </w:pPr>
    </w:p>
    <w:sectPr w:rsidR="00233363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8CD" w:rsidRDefault="00EF48CD" w:rsidP="00B95D96">
      <w:pPr>
        <w:spacing w:after="0" w:line="240" w:lineRule="auto"/>
      </w:pPr>
      <w:r>
        <w:separator/>
      </w:r>
    </w:p>
  </w:endnote>
  <w:endnote w:type="continuationSeparator" w:id="0">
    <w:p w:rsidR="00EF48CD" w:rsidRDefault="00EF48CD" w:rsidP="00B9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CFF" w:rsidRPr="005C2CFF" w:rsidRDefault="005C2CFF" w:rsidP="005C2CFF">
    <w:pPr>
      <w:pStyle w:val="Ttulo1"/>
      <w:spacing w:before="0" w:after="0"/>
      <w:ind w:right="664"/>
      <w:rPr>
        <w:sz w:val="18"/>
        <w:szCs w:val="18"/>
      </w:rPr>
    </w:pPr>
    <w:r w:rsidRPr="005C2CFF">
      <w:rPr>
        <w:rStyle w:val="Hipervnculo"/>
        <w:rFonts w:ascii="Helvetica" w:hAnsi="Helvetica" w:cs="Helvetica"/>
        <w:bCs/>
        <w:color w:val="000000"/>
        <w:sz w:val="18"/>
        <w:szCs w:val="18"/>
        <w:u w:val="none"/>
      </w:rPr>
      <w:t>DIRECCIÓN GENERAL DE INNOVACIÓN Y PROMOCIÓN AGROALIMENTARIA</w:t>
    </w:r>
  </w:p>
  <w:p w:rsidR="005C2CFF" w:rsidRPr="005C2CFF" w:rsidRDefault="005C2CFF">
    <w:pPr>
      <w:pStyle w:val="Piedepgina"/>
      <w:rPr>
        <w:b/>
      </w:rPr>
    </w:pPr>
  </w:p>
  <w:p w:rsidR="005C2CFF" w:rsidRDefault="005C2C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8CD" w:rsidRDefault="00EF48CD" w:rsidP="00B95D96">
      <w:pPr>
        <w:spacing w:after="0" w:line="240" w:lineRule="auto"/>
      </w:pPr>
      <w:r>
        <w:separator/>
      </w:r>
    </w:p>
  </w:footnote>
  <w:footnote w:type="continuationSeparator" w:id="0">
    <w:p w:rsidR="00EF48CD" w:rsidRDefault="00EF48CD" w:rsidP="00B9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6" w:rsidRDefault="00B95D96" w:rsidP="00B95D96">
    <w:pPr>
      <w:pStyle w:val="Encabezado"/>
      <w:ind w:left="-851"/>
    </w:pPr>
    <w:r w:rsidRPr="00B95D96">
      <w:rPr>
        <w:rFonts w:ascii="Calibri" w:eastAsia="Calibri" w:hAnsi="Calibri" w:cs="Times New Roman"/>
        <w:noProof/>
        <w:lang w:eastAsia="es-ES"/>
      </w:rPr>
      <w:drawing>
        <wp:inline distT="0" distB="0" distL="0" distR="0">
          <wp:extent cx="1419225" cy="5048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A3AB0"/>
    <w:multiLevelType w:val="hybridMultilevel"/>
    <w:tmpl w:val="4C7A6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96"/>
    <w:rsid w:val="00037743"/>
    <w:rsid w:val="00182AFD"/>
    <w:rsid w:val="001F09A3"/>
    <w:rsid w:val="00233363"/>
    <w:rsid w:val="003B610B"/>
    <w:rsid w:val="005348BF"/>
    <w:rsid w:val="005C2CFF"/>
    <w:rsid w:val="008718C5"/>
    <w:rsid w:val="008F3CDA"/>
    <w:rsid w:val="00906CDF"/>
    <w:rsid w:val="00A96DD3"/>
    <w:rsid w:val="00B666F8"/>
    <w:rsid w:val="00B865FD"/>
    <w:rsid w:val="00B95D96"/>
    <w:rsid w:val="00BB1297"/>
    <w:rsid w:val="00C50DB0"/>
    <w:rsid w:val="00C55779"/>
    <w:rsid w:val="00CC0C6B"/>
    <w:rsid w:val="00D4445D"/>
    <w:rsid w:val="00E4203A"/>
    <w:rsid w:val="00E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CE622-5ABF-49BB-91C8-6FC04ED1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5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5D96"/>
  </w:style>
  <w:style w:type="paragraph" w:styleId="Piedepgina">
    <w:name w:val="footer"/>
    <w:basedOn w:val="Normal"/>
    <w:link w:val="PiedepginaCar"/>
    <w:uiPriority w:val="99"/>
    <w:unhideWhenUsed/>
    <w:rsid w:val="00B95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96"/>
  </w:style>
  <w:style w:type="paragraph" w:styleId="Textodeglobo">
    <w:name w:val="Balloon Text"/>
    <w:basedOn w:val="Normal"/>
    <w:link w:val="TextodegloboCar"/>
    <w:uiPriority w:val="99"/>
    <w:semiHidden/>
    <w:unhideWhenUsed/>
    <w:rsid w:val="00233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36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718C5"/>
    <w:pPr>
      <w:ind w:left="720"/>
      <w:contextualSpacing/>
    </w:pPr>
  </w:style>
  <w:style w:type="character" w:styleId="Hipervnculo">
    <w:name w:val="Hyperlink"/>
    <w:rsid w:val="005C2CFF"/>
    <w:rPr>
      <w:color w:val="000080"/>
      <w:u w:val="single"/>
    </w:rPr>
  </w:style>
  <w:style w:type="paragraph" w:customStyle="1" w:styleId="Ttulo1">
    <w:name w:val="Título1"/>
    <w:basedOn w:val="Normal"/>
    <w:next w:val="Textoindependiente"/>
    <w:rsid w:val="005C2CFF"/>
    <w:pPr>
      <w:suppressAutoHyphens/>
      <w:spacing w:before="240" w:after="60" w:line="240" w:lineRule="auto"/>
      <w:jc w:val="center"/>
    </w:pPr>
    <w:rPr>
      <w:rFonts w:ascii="Arial" w:eastAsia="SimSun" w:hAnsi="Arial" w:cs="Arial"/>
      <w:b/>
      <w:kern w:val="1"/>
      <w:sz w:val="32"/>
      <w:szCs w:val="20"/>
      <w:lang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C2CF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C2CFF"/>
  </w:style>
  <w:style w:type="paragraph" w:styleId="NormalWeb">
    <w:name w:val="Normal (Web)"/>
    <w:basedOn w:val="Normal"/>
    <w:uiPriority w:val="99"/>
    <w:semiHidden/>
    <w:unhideWhenUsed/>
    <w:rsid w:val="0053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gon.es/en/tramitador/-/tramite/proteccion-datos-ejercicio-derecho-acceso" TargetMode="External"/><Relationship Id="rId13" Type="http://schemas.openxmlformats.org/officeDocument/2006/relationships/hyperlink" Target="https://www.aragon.es/en/tramitador/-/tramite/proteccion-datos-ejercicio-derecho-oposicio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licaciones.aragon.es/notif_lopd_pub/details.action?fileId=130" TargetMode="External"/><Relationship Id="rId12" Type="http://schemas.openxmlformats.org/officeDocument/2006/relationships/hyperlink" Target="https://www.aragon.es/en/tramitador/-/tramite/proteccion-datos-ejercicio-derecho-limitacio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agon.es/en/tramitador/-/tramite/proteccion-datos-ejercicio-derecho-portabilidad-dato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licaciones.aragon.es/notif_lopd_pub/details.action?fileId=130" TargetMode="External"/><Relationship Id="rId10" Type="http://schemas.openxmlformats.org/officeDocument/2006/relationships/hyperlink" Target="https://www.aragon.es/en/tramitador/-/tramite/proteccion-datos-ejercicio-derecho-supresion-derecho-olvid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ragon.es/en/tramitador/-/tramite/proteccion-datos-ejercicio-derecho-rectificacion" TargetMode="External"/><Relationship Id="rId14" Type="http://schemas.openxmlformats.org/officeDocument/2006/relationships/hyperlink" Target="https://www.aragon.es/en/tramitador/-/tramite/proteccion-datos-ejercicio-derecho-objeto-decisiones-individuales-automatizad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3</cp:revision>
  <cp:lastPrinted>2020-10-23T11:14:00Z</cp:lastPrinted>
  <dcterms:created xsi:type="dcterms:W3CDTF">2021-10-08T08:00:00Z</dcterms:created>
  <dcterms:modified xsi:type="dcterms:W3CDTF">2021-10-20T08:29:00Z</dcterms:modified>
</cp:coreProperties>
</file>