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B66D4D" w14:textId="1E59B06E" w:rsidR="00603A17" w:rsidRDefault="00603A17" w:rsidP="00603A17">
      <w:pPr>
        <w:spacing w:after="200" w:line="276" w:lineRule="auto"/>
        <w:jc w:val="center"/>
        <w:rPr>
          <w:rFonts w:ascii="Arial" w:eastAsia="Calibri" w:hAnsi="Arial" w:cs="Arial"/>
          <w:color w:val="000000"/>
          <w:lang w:eastAsia="es-ES"/>
        </w:rPr>
      </w:pPr>
      <w:r w:rsidRPr="00603A17">
        <w:rPr>
          <w:rFonts w:ascii="Arial" w:eastAsia="Arial" w:hAnsi="Arial" w:cs="Arial"/>
          <w:b/>
          <w:bCs/>
          <w:color w:val="000000"/>
          <w:lang w:eastAsia="es-ES"/>
        </w:rPr>
        <w:t>DECLARACIÓN DE AUSENCIA DE CONFLICTO DE INTERESES</w:t>
      </w:r>
      <w:bookmarkStart w:id="0" w:name="_Toc37"/>
      <w:bookmarkEnd w:id="0"/>
      <w:r w:rsidRPr="00603A17">
        <w:rPr>
          <w:rFonts w:ascii="Arial" w:eastAsia="Arial" w:hAnsi="Arial" w:cs="Arial"/>
          <w:b/>
          <w:bCs/>
          <w:color w:val="000000"/>
          <w:lang w:eastAsia="es-ES"/>
        </w:rPr>
        <w:t xml:space="preserve"> (DACI</w:t>
      </w:r>
      <w:r w:rsidRPr="00603A17">
        <w:rPr>
          <w:rFonts w:ascii="Arial" w:eastAsia="Calibri" w:hAnsi="Arial" w:cs="Arial"/>
          <w:color w:val="000000"/>
          <w:lang w:eastAsia="es-ES"/>
        </w:rPr>
        <w:t>)</w:t>
      </w:r>
    </w:p>
    <w:p w14:paraId="71D2252A" w14:textId="44A9EB79" w:rsidR="00A4550B" w:rsidRDefault="00A4550B" w:rsidP="00603A17">
      <w:pPr>
        <w:spacing w:after="200" w:line="276" w:lineRule="auto"/>
        <w:jc w:val="center"/>
        <w:rPr>
          <w:rFonts w:ascii="Arial" w:eastAsia="Calibri" w:hAnsi="Arial" w:cs="Arial"/>
          <w:b/>
          <w:color w:val="000000"/>
          <w:lang w:eastAsia="es-ES"/>
        </w:rPr>
      </w:pPr>
      <w:r w:rsidRPr="00A4550B">
        <w:rPr>
          <w:rFonts w:ascii="Arial" w:eastAsia="Calibri" w:hAnsi="Arial" w:cs="Arial"/>
          <w:b/>
          <w:color w:val="000000"/>
          <w:lang w:eastAsia="es-ES"/>
        </w:rPr>
        <w:t>BENEFICIARIOS DE AYUDAS</w:t>
      </w:r>
      <w:r w:rsidR="00A71F59">
        <w:rPr>
          <w:rFonts w:ascii="Arial" w:eastAsia="Calibri" w:hAnsi="Arial" w:cs="Arial"/>
          <w:b/>
          <w:color w:val="000000"/>
          <w:lang w:eastAsia="es-ES"/>
        </w:rPr>
        <w:t xml:space="preserve"> </w:t>
      </w:r>
    </w:p>
    <w:p w14:paraId="7060326B" w14:textId="07790563" w:rsidR="00A4550B" w:rsidRPr="0009198E" w:rsidRDefault="0009198E" w:rsidP="000919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rFonts w:ascii="Arial" w:hAnsi="Arial" w:cs="Arial"/>
          <w:b/>
        </w:rPr>
      </w:pPr>
      <w:r w:rsidRPr="0009198E">
        <w:rPr>
          <w:rFonts w:ascii="Arial" w:hAnsi="Arial" w:cs="Arial"/>
          <w:b/>
        </w:rPr>
        <w:t>ORDEN DE LA CONVOCATORIA:</w:t>
      </w:r>
      <w:r w:rsidRPr="0009198E">
        <w:rPr>
          <w:rFonts w:ascii="Arial" w:hAnsi="Arial" w:cs="Arial"/>
        </w:rPr>
        <w:t xml:space="preserve">  </w:t>
      </w:r>
      <w:r w:rsidRPr="0009198E">
        <w:rPr>
          <w:rFonts w:ascii="Arial" w:hAnsi="Arial" w:cs="Arial"/>
          <w:color w:val="000000"/>
        </w:rPr>
        <w:t>Orden AGM/381/2022, de 30 de marzo, por la que se convocan subvenciones destinadas a inversiones en materia de bioseguridad para la mejora o construcción de centros de limpieza y desinfección de vehículos de transporte por carretera de ganado, así como para inversiones en bioseguridad en viveros acometidas por determinados productores de mate</w:t>
      </w:r>
      <w:r w:rsidRPr="0009198E">
        <w:rPr>
          <w:rFonts w:ascii="Arial" w:hAnsi="Arial" w:cs="Arial"/>
          <w:color w:val="000000"/>
        </w:rPr>
        <w:softHyphen/>
        <w:t>r</w:t>
      </w:r>
      <w:r>
        <w:rPr>
          <w:rFonts w:ascii="Arial" w:hAnsi="Arial" w:cs="Arial"/>
          <w:color w:val="000000"/>
        </w:rPr>
        <w:t>iales vegetales de reproducción.</w:t>
      </w:r>
    </w:p>
    <w:p w14:paraId="698C1B4E" w14:textId="77777777" w:rsidR="00603A17" w:rsidRPr="00603A17" w:rsidRDefault="00603A17" w:rsidP="00603A17">
      <w:pPr>
        <w:spacing w:after="200" w:line="276" w:lineRule="auto"/>
        <w:jc w:val="both"/>
        <w:rPr>
          <w:rFonts w:ascii="Arial" w:eastAsia="Calibri" w:hAnsi="Arial" w:cs="Arial"/>
          <w:i/>
          <w:iCs/>
          <w:color w:val="000000"/>
          <w:lang w:val="pt-PT" w:eastAsia="es-ES"/>
        </w:rPr>
      </w:pPr>
    </w:p>
    <w:p w14:paraId="5643D758" w14:textId="0DD99F73" w:rsidR="00603A17" w:rsidRPr="00A4550B" w:rsidRDefault="00247533" w:rsidP="00247533">
      <w:pPr>
        <w:spacing w:after="200" w:line="276" w:lineRule="auto"/>
        <w:jc w:val="both"/>
        <w:rPr>
          <w:rFonts w:ascii="Arial" w:eastAsia="Calibri" w:hAnsi="Arial" w:cs="Arial"/>
          <w:iCs/>
          <w:color w:val="00000A"/>
          <w:lang w:val="pt-PT" w:eastAsia="es-ES"/>
        </w:rPr>
      </w:pPr>
      <w:r w:rsidRPr="00247533">
        <w:rPr>
          <w:rFonts w:ascii="Arial" w:eastAsia="Calibri" w:hAnsi="Arial" w:cs="Arial"/>
          <w:iCs/>
          <w:color w:val="00000A"/>
          <w:lang w:val="pt-PT" w:eastAsia="es-ES"/>
        </w:rPr>
        <w:t>Don/Doña ………………………………………………., con D</w:t>
      </w:r>
      <w:r>
        <w:rPr>
          <w:rFonts w:ascii="Arial" w:eastAsia="Calibri" w:hAnsi="Arial" w:cs="Arial"/>
          <w:iCs/>
          <w:color w:val="00000A"/>
          <w:lang w:val="pt-PT" w:eastAsia="es-ES"/>
        </w:rPr>
        <w:t>NI …………………….., como ……………………………</w:t>
      </w:r>
      <w:r w:rsidRPr="00247533">
        <w:rPr>
          <w:rFonts w:ascii="Arial" w:eastAsia="Calibri" w:hAnsi="Arial" w:cs="Arial"/>
          <w:iCs/>
          <w:color w:val="00000A"/>
          <w:lang w:val="pt-PT" w:eastAsia="es-ES"/>
        </w:rPr>
        <w:t>de la entidad ………………………………………………………………………….., c</w:t>
      </w:r>
      <w:r>
        <w:rPr>
          <w:rFonts w:ascii="Arial" w:eastAsia="Calibri" w:hAnsi="Arial" w:cs="Arial"/>
          <w:iCs/>
          <w:color w:val="00000A"/>
          <w:lang w:val="pt-PT" w:eastAsia="es-ES"/>
        </w:rPr>
        <w:t>on NIF………………………….,</w:t>
      </w:r>
      <w:r w:rsidR="00A71F59">
        <w:rPr>
          <w:rFonts w:ascii="Arial" w:eastAsia="Calibri" w:hAnsi="Arial" w:cs="Arial"/>
          <w:iCs/>
          <w:color w:val="00000A"/>
          <w:lang w:val="pt-PT" w:eastAsia="es-ES"/>
        </w:rPr>
        <w:t xml:space="preserve"> </w:t>
      </w:r>
      <w:r>
        <w:rPr>
          <w:rFonts w:ascii="Arial" w:eastAsia="Calibri" w:hAnsi="Arial" w:cs="Arial"/>
          <w:iCs/>
          <w:color w:val="00000A"/>
          <w:lang w:val="pt-PT" w:eastAsia="es-ES"/>
        </w:rPr>
        <w:t xml:space="preserve">y domicilio </w:t>
      </w:r>
      <w:r w:rsidRPr="00247533">
        <w:rPr>
          <w:rFonts w:ascii="Arial" w:eastAsia="Calibri" w:hAnsi="Arial" w:cs="Arial"/>
          <w:iCs/>
          <w:color w:val="00000A"/>
          <w:lang w:val="pt-PT" w:eastAsia="es-ES"/>
        </w:rPr>
        <w:t>fiscal en ……………………………………………………………</w:t>
      </w:r>
      <w:r w:rsidR="00A71F59">
        <w:rPr>
          <w:rFonts w:ascii="Arial" w:eastAsia="Calibri" w:hAnsi="Arial" w:cs="Arial"/>
          <w:iCs/>
          <w:color w:val="00000A"/>
          <w:lang w:val="pt-PT" w:eastAsia="es-ES"/>
        </w:rPr>
        <w:t>.……………………………………………………………...</w:t>
      </w:r>
      <w:r w:rsidRPr="00247533">
        <w:rPr>
          <w:rFonts w:ascii="Arial" w:eastAsia="Calibri" w:hAnsi="Arial" w:cs="Arial"/>
          <w:iCs/>
          <w:color w:val="00000A"/>
          <w:lang w:val="pt-PT" w:eastAsia="es-ES"/>
        </w:rPr>
        <w:t>,</w:t>
      </w:r>
      <w:r>
        <w:rPr>
          <w:rFonts w:ascii="Arial" w:eastAsia="Calibri" w:hAnsi="Arial" w:cs="Arial"/>
          <w:iCs/>
          <w:color w:val="00000A"/>
          <w:lang w:val="pt-PT" w:eastAsia="es-ES"/>
        </w:rPr>
        <w:t xml:space="preserve"> </w:t>
      </w:r>
      <w:r w:rsidR="00A4550B">
        <w:rPr>
          <w:rFonts w:ascii="Arial" w:eastAsia="Calibri" w:hAnsi="Arial" w:cs="Arial"/>
          <w:iCs/>
          <w:color w:val="00000A"/>
          <w:lang w:val="pt-PT" w:eastAsia="es-ES"/>
        </w:rPr>
        <w:t xml:space="preserve">como </w:t>
      </w:r>
      <w:r w:rsidR="00A4550B" w:rsidRPr="00A4550B">
        <w:rPr>
          <w:rFonts w:ascii="Arial" w:eastAsia="Calibri" w:hAnsi="Arial" w:cs="Arial"/>
          <w:iCs/>
          <w:color w:val="00000A"/>
          <w:lang w:val="pt-PT" w:eastAsia="es-ES"/>
        </w:rPr>
        <w:t xml:space="preserve">beneficiaria de ayudas </w:t>
      </w:r>
      <w:r w:rsidR="00A71F59" w:rsidRPr="00A71F59">
        <w:rPr>
          <w:rFonts w:ascii="Arial" w:eastAsia="Calibri" w:hAnsi="Arial" w:cs="Arial"/>
          <w:iCs/>
          <w:color w:val="00000A"/>
          <w:lang w:val="pt-PT" w:eastAsia="es-ES"/>
        </w:rPr>
        <w:t>financiadas con recursos provenientes del PRTR</w:t>
      </w:r>
      <w:r>
        <w:rPr>
          <w:rFonts w:ascii="Arial" w:eastAsia="Calibri" w:hAnsi="Arial" w:cs="Arial"/>
          <w:iCs/>
          <w:color w:val="00000A"/>
          <w:lang w:val="pt-PT" w:eastAsia="es-ES"/>
        </w:rPr>
        <w:t xml:space="preserve">, </w:t>
      </w:r>
      <w:r w:rsidR="00A4550B" w:rsidRPr="00A4550B">
        <w:rPr>
          <w:rFonts w:ascii="Arial" w:eastAsia="Calibri" w:hAnsi="Arial" w:cs="Arial"/>
          <w:iCs/>
          <w:color w:val="00000A"/>
          <w:lang w:val="pt-PT" w:eastAsia="es-ES"/>
        </w:rPr>
        <w:t>en el desarrollo de actuaciones</w:t>
      </w:r>
      <w:r w:rsidR="00A4550B">
        <w:rPr>
          <w:rFonts w:ascii="Arial" w:eastAsia="Calibri" w:hAnsi="Arial" w:cs="Arial"/>
          <w:iCs/>
          <w:color w:val="00000A"/>
          <w:lang w:val="pt-PT" w:eastAsia="es-ES"/>
        </w:rPr>
        <w:t xml:space="preserve"> </w:t>
      </w:r>
      <w:r w:rsidR="00A4550B" w:rsidRPr="00A4550B">
        <w:rPr>
          <w:rFonts w:ascii="Arial" w:eastAsia="Calibri" w:hAnsi="Arial" w:cs="Arial"/>
          <w:iCs/>
          <w:color w:val="00000A"/>
          <w:lang w:val="pt-PT" w:eastAsia="es-ES"/>
        </w:rPr>
        <w:t xml:space="preserve">necesarias para la consecución de los objetivos definidos en el Componente </w:t>
      </w:r>
      <w:r w:rsidR="001A5C1D" w:rsidRPr="001A5C1D">
        <w:rPr>
          <w:rFonts w:ascii="Arial" w:eastAsia="Calibri" w:hAnsi="Arial" w:cs="Arial"/>
          <w:iCs/>
          <w:color w:val="00000A"/>
          <w:lang w:val="pt-PT" w:eastAsia="es-ES"/>
        </w:rPr>
        <w:t>3</w:t>
      </w:r>
      <w:r w:rsidR="00A4550B" w:rsidRPr="00A4550B">
        <w:rPr>
          <w:rFonts w:ascii="Arial" w:eastAsia="Calibri" w:hAnsi="Arial" w:cs="Arial"/>
          <w:iCs/>
          <w:color w:val="00000A"/>
          <w:lang w:val="pt-PT" w:eastAsia="es-ES"/>
        </w:rPr>
        <w:t xml:space="preserve"> «</w:t>
      </w:r>
      <w:r w:rsidR="001A5C1D" w:rsidRPr="001A5C1D">
        <w:rPr>
          <w:rFonts w:ascii="Arial" w:eastAsia="Calibri" w:hAnsi="Arial" w:cs="Arial"/>
          <w:iCs/>
          <w:color w:val="00000A"/>
          <w:lang w:val="pt-PT" w:eastAsia="es-ES"/>
        </w:rPr>
        <w:t>“Transformación ambiental y digital del sector agroalimentario y pesquero”, dentro de la inversión 3 “Plan de Impulso de la sostenibilidad y competitividad de la agricultura y la ganadería (II): Refuerzo de los sistemas de capacitación y bioseguridad en viveros y cent</w:t>
      </w:r>
      <w:r w:rsidR="001A5C1D">
        <w:rPr>
          <w:rFonts w:ascii="Arial" w:eastAsia="Calibri" w:hAnsi="Arial" w:cs="Arial"/>
          <w:iCs/>
          <w:color w:val="00000A"/>
          <w:lang w:val="pt-PT" w:eastAsia="es-ES"/>
        </w:rPr>
        <w:t xml:space="preserve">ros de limpieza y desinfección” y </w:t>
      </w:r>
      <w:r w:rsidR="00A4550B" w:rsidRPr="00A4550B">
        <w:rPr>
          <w:rFonts w:ascii="Arial" w:eastAsia="Calibri" w:hAnsi="Arial" w:cs="Arial"/>
          <w:iCs/>
          <w:color w:val="00000A"/>
          <w:lang w:val="pt-PT" w:eastAsia="es-ES"/>
        </w:rPr>
        <w:t>en el ámbito de la gestión y control de las medid</w:t>
      </w:r>
      <w:r w:rsidR="00A4550B">
        <w:rPr>
          <w:rFonts w:ascii="Arial" w:eastAsia="Calibri" w:hAnsi="Arial" w:cs="Arial"/>
          <w:iCs/>
          <w:color w:val="00000A"/>
          <w:lang w:val="pt-PT" w:eastAsia="es-ES"/>
        </w:rPr>
        <w:t xml:space="preserve">as financiadas por el Mecanismo </w:t>
      </w:r>
      <w:r w:rsidR="00A4550B" w:rsidRPr="00A4550B">
        <w:rPr>
          <w:rFonts w:ascii="Arial" w:eastAsia="Calibri" w:hAnsi="Arial" w:cs="Arial"/>
          <w:iCs/>
          <w:color w:val="00000A"/>
          <w:lang w:val="pt-PT" w:eastAsia="es-ES"/>
        </w:rPr>
        <w:t xml:space="preserve">de Recuperación y Resiliencia (MRR) </w:t>
      </w:r>
      <w:r w:rsidR="001A5C1D">
        <w:rPr>
          <w:rFonts w:ascii="Arial" w:eastAsia="Calibri" w:hAnsi="Arial" w:cs="Arial"/>
          <w:iCs/>
          <w:color w:val="00000A"/>
          <w:lang w:val="pt-PT" w:eastAsia="es-ES"/>
        </w:rPr>
        <w:t>dentro d</w:t>
      </w:r>
      <w:r w:rsidR="00A4550B" w:rsidRPr="00A4550B">
        <w:rPr>
          <w:rFonts w:ascii="Arial" w:eastAsia="Calibri" w:hAnsi="Arial" w:cs="Arial"/>
          <w:iCs/>
          <w:color w:val="00000A"/>
          <w:lang w:val="pt-PT" w:eastAsia="es-ES"/>
        </w:rPr>
        <w:t>el marco del Plan de</w:t>
      </w:r>
      <w:r w:rsidR="00A4550B">
        <w:rPr>
          <w:rFonts w:ascii="Arial" w:eastAsia="Calibri" w:hAnsi="Arial" w:cs="Arial"/>
          <w:iCs/>
          <w:color w:val="00000A"/>
          <w:lang w:val="pt-PT" w:eastAsia="es-ES"/>
        </w:rPr>
        <w:t xml:space="preserve"> Recuperación, Transformación y</w:t>
      </w:r>
      <w:r>
        <w:rPr>
          <w:rFonts w:ascii="Arial" w:eastAsia="Calibri" w:hAnsi="Arial" w:cs="Arial"/>
          <w:iCs/>
          <w:color w:val="00000A"/>
          <w:lang w:val="pt-PT" w:eastAsia="es-ES"/>
        </w:rPr>
        <w:t xml:space="preserve"> </w:t>
      </w:r>
      <w:r w:rsidR="00A4550B" w:rsidRPr="00A4550B">
        <w:rPr>
          <w:rFonts w:ascii="Arial" w:eastAsia="Calibri" w:hAnsi="Arial" w:cs="Arial"/>
          <w:iCs/>
          <w:color w:val="00000A"/>
          <w:lang w:val="pt-PT" w:eastAsia="es-ES"/>
        </w:rPr>
        <w:t xml:space="preserve">Resiliencia (PRTR), </w:t>
      </w:r>
      <w:r w:rsidR="00A4550B" w:rsidRPr="00A4550B">
        <w:rPr>
          <w:rFonts w:ascii="Arial" w:eastAsia="Calibri" w:hAnsi="Arial" w:cs="Arial"/>
          <w:b/>
          <w:iCs/>
          <w:color w:val="00000A"/>
          <w:lang w:val="pt-PT" w:eastAsia="es-ES"/>
        </w:rPr>
        <w:t>DECLARO</w:t>
      </w:r>
      <w:r w:rsidR="00A4550B" w:rsidRPr="00A4550B">
        <w:rPr>
          <w:rFonts w:ascii="Arial" w:eastAsia="Calibri" w:hAnsi="Arial" w:cs="Arial"/>
          <w:i/>
          <w:iCs/>
          <w:color w:val="00000A"/>
          <w:lang w:val="pt-PT" w:eastAsia="es-ES"/>
        </w:rPr>
        <w:t>:</w:t>
      </w:r>
    </w:p>
    <w:p w14:paraId="03A92556" w14:textId="77777777" w:rsidR="00603A17" w:rsidRPr="00603A17" w:rsidRDefault="00603A17" w:rsidP="00603A17">
      <w:pPr>
        <w:spacing w:after="200" w:line="276" w:lineRule="auto"/>
        <w:ind w:firstLine="709"/>
        <w:jc w:val="both"/>
        <w:rPr>
          <w:rFonts w:ascii="Arial" w:eastAsia="Calibri" w:hAnsi="Arial" w:cs="Arial"/>
          <w:color w:val="000000"/>
          <w:lang w:eastAsia="es-ES"/>
        </w:rPr>
      </w:pPr>
      <w:r w:rsidRPr="00603A17">
        <w:rPr>
          <w:rFonts w:ascii="Arial" w:eastAsia="Calibri" w:hAnsi="Arial" w:cs="Arial"/>
          <w:b/>
          <w:bCs/>
          <w:color w:val="000000"/>
          <w:lang w:eastAsia="es-ES"/>
        </w:rPr>
        <w:t>Primero.</w:t>
      </w:r>
      <w:r w:rsidRPr="00603A17">
        <w:rPr>
          <w:rFonts w:ascii="Arial" w:eastAsia="Calibri" w:hAnsi="Arial" w:cs="Arial"/>
          <w:color w:val="000000"/>
          <w:lang w:eastAsia="es-ES"/>
        </w:rPr>
        <w:t xml:space="preserve"> Estar informado de lo siguiente:</w:t>
      </w:r>
    </w:p>
    <w:p w14:paraId="0B0A09F8" w14:textId="77777777" w:rsidR="00603A17" w:rsidRPr="00603A17" w:rsidRDefault="00603A17" w:rsidP="00603A17">
      <w:pPr>
        <w:spacing w:after="200" w:line="276" w:lineRule="auto"/>
        <w:ind w:firstLine="709"/>
        <w:jc w:val="both"/>
        <w:rPr>
          <w:rFonts w:ascii="Arial" w:eastAsia="Calibri" w:hAnsi="Arial" w:cs="Arial"/>
          <w:color w:val="000000"/>
          <w:lang w:eastAsia="es-ES"/>
        </w:rPr>
      </w:pPr>
      <w:r w:rsidRPr="00603A17">
        <w:rPr>
          <w:rFonts w:ascii="Arial" w:eastAsia="Calibri" w:hAnsi="Arial" w:cs="Arial"/>
          <w:color w:val="000000"/>
          <w:lang w:eastAsia="es-ES"/>
        </w:rPr>
        <w:t>1</w:t>
      </w:r>
      <w:r w:rsidRPr="00603A17">
        <w:rPr>
          <w:rFonts w:ascii="Arial" w:eastAsia="Calibri" w:hAnsi="Arial" w:cs="Arial"/>
          <w:color w:val="00000A"/>
          <w:lang w:eastAsia="es-ES"/>
        </w:rPr>
        <w:t xml:space="preserve">. Que el </w:t>
      </w:r>
      <w:proofErr w:type="spellStart"/>
      <w:r w:rsidRPr="00603A17">
        <w:rPr>
          <w:rFonts w:ascii="Arial" w:eastAsia="Calibri" w:hAnsi="Arial" w:cs="Arial"/>
          <w:color w:val="00000A"/>
          <w:lang w:eastAsia="es-ES"/>
        </w:rPr>
        <w:t>artí</w:t>
      </w:r>
      <w:proofErr w:type="spellEnd"/>
      <w:r w:rsidRPr="00603A17">
        <w:rPr>
          <w:rFonts w:ascii="Arial" w:eastAsia="Calibri" w:hAnsi="Arial" w:cs="Arial"/>
          <w:color w:val="00000A"/>
          <w:lang w:val="pt-PT" w:eastAsia="es-ES"/>
        </w:rPr>
        <w:t xml:space="preserve">culo 61.3 </w:t>
      </w:r>
      <w:r w:rsidRPr="00603A17">
        <w:rPr>
          <w:rFonts w:ascii="Arial" w:eastAsia="Calibri" w:hAnsi="Arial" w:cs="Arial"/>
          <w:color w:val="00000A"/>
          <w:lang w:val="fr-FR" w:eastAsia="es-ES"/>
        </w:rPr>
        <w:t>«</w:t>
      </w:r>
      <w:r w:rsidRPr="00603A17">
        <w:rPr>
          <w:rFonts w:ascii="Arial" w:eastAsia="Calibri" w:hAnsi="Arial" w:cs="Arial"/>
          <w:color w:val="00000A"/>
          <w:lang w:eastAsia="es-ES"/>
        </w:rPr>
        <w:t>Conflicto de intereses</w:t>
      </w:r>
      <w:r w:rsidRPr="00603A17">
        <w:rPr>
          <w:rFonts w:ascii="Arial" w:eastAsia="Calibri" w:hAnsi="Arial" w:cs="Arial"/>
          <w:color w:val="00000A"/>
          <w:lang w:val="it-IT" w:eastAsia="es-ES"/>
        </w:rPr>
        <w:t>»</w:t>
      </w:r>
      <w:r w:rsidRPr="00603A17">
        <w:rPr>
          <w:rFonts w:ascii="Arial" w:eastAsia="Calibri" w:hAnsi="Arial" w:cs="Arial"/>
          <w:color w:val="00000A"/>
          <w:lang w:eastAsia="es-ES"/>
        </w:rPr>
        <w:t xml:space="preserve">, del Reglamento (UE, </w:t>
      </w:r>
      <w:proofErr w:type="spellStart"/>
      <w:r w:rsidRPr="00603A17">
        <w:rPr>
          <w:rFonts w:ascii="Arial" w:eastAsia="Calibri" w:hAnsi="Arial" w:cs="Arial"/>
          <w:color w:val="00000A"/>
          <w:lang w:eastAsia="es-ES"/>
        </w:rPr>
        <w:t>Euratom</w:t>
      </w:r>
      <w:proofErr w:type="spellEnd"/>
      <w:r w:rsidRPr="00603A17">
        <w:rPr>
          <w:rFonts w:ascii="Arial" w:eastAsia="Calibri" w:hAnsi="Arial" w:cs="Arial"/>
          <w:color w:val="00000A"/>
          <w:lang w:eastAsia="es-ES"/>
        </w:rPr>
        <w:t xml:space="preserve">) 2018/1046 del Parlamento Europeo y del Consejo, de 18 de julio (Reglamento financiero de la UE) establece que </w:t>
      </w:r>
      <w:r w:rsidRPr="00603A17">
        <w:rPr>
          <w:rFonts w:ascii="Arial" w:eastAsia="Calibri" w:hAnsi="Arial" w:cs="Arial"/>
          <w:color w:val="00000A"/>
          <w:lang w:val="fr-FR" w:eastAsia="es-ES"/>
        </w:rPr>
        <w:t>«</w:t>
      </w:r>
      <w:r w:rsidRPr="00603A17">
        <w:rPr>
          <w:rFonts w:ascii="Arial" w:eastAsia="Calibri" w:hAnsi="Arial" w:cs="Arial"/>
          <w:color w:val="00000A"/>
          <w:lang w:val="pt-PT" w:eastAsia="es-ES"/>
        </w:rPr>
        <w:t>existir</w:t>
      </w:r>
      <w:r w:rsidRPr="00603A17">
        <w:rPr>
          <w:rFonts w:ascii="Arial" w:eastAsia="Calibri" w:hAnsi="Arial" w:cs="Arial"/>
          <w:color w:val="00000A"/>
          <w:lang w:eastAsia="es-ES"/>
        </w:rPr>
        <w:t xml:space="preserve">á conflicto de intereses cuando el ejercicio imparcial y objetivo de las funciones se vea comprometido por razones familiares, afectivas, de afinidad </w:t>
      </w:r>
      <w:proofErr w:type="spellStart"/>
      <w:r w:rsidRPr="00603A17">
        <w:rPr>
          <w:rFonts w:ascii="Arial" w:eastAsia="Calibri" w:hAnsi="Arial" w:cs="Arial"/>
          <w:color w:val="00000A"/>
          <w:lang w:eastAsia="es-ES"/>
        </w:rPr>
        <w:t>polí</w:t>
      </w:r>
      <w:proofErr w:type="spellEnd"/>
      <w:r w:rsidRPr="00603A17">
        <w:rPr>
          <w:rFonts w:ascii="Arial" w:eastAsia="Calibri" w:hAnsi="Arial" w:cs="Arial"/>
          <w:color w:val="00000A"/>
          <w:lang w:val="pt-PT" w:eastAsia="es-ES"/>
        </w:rPr>
        <w:t>tica o nacional, de inter</w:t>
      </w:r>
      <w:r w:rsidRPr="00603A17">
        <w:rPr>
          <w:rFonts w:ascii="Arial" w:eastAsia="Calibri" w:hAnsi="Arial" w:cs="Arial"/>
          <w:color w:val="00000A"/>
          <w:lang w:val="fr-FR" w:eastAsia="es-ES"/>
        </w:rPr>
        <w:t>é</w:t>
      </w:r>
      <w:r w:rsidRPr="00603A17">
        <w:rPr>
          <w:rFonts w:ascii="Arial" w:eastAsia="Calibri" w:hAnsi="Arial" w:cs="Arial"/>
          <w:color w:val="00000A"/>
          <w:lang w:val="pt-PT" w:eastAsia="es-ES"/>
        </w:rPr>
        <w:t>s econ</w:t>
      </w:r>
      <w:proofErr w:type="spellStart"/>
      <w:r w:rsidRPr="00603A17">
        <w:rPr>
          <w:rFonts w:ascii="Arial" w:eastAsia="Calibri" w:hAnsi="Arial" w:cs="Arial"/>
          <w:color w:val="00000A"/>
          <w:lang w:eastAsia="es-ES"/>
        </w:rPr>
        <w:t>ómico</w:t>
      </w:r>
      <w:proofErr w:type="spellEnd"/>
      <w:r w:rsidRPr="00603A17">
        <w:rPr>
          <w:rFonts w:ascii="Arial" w:eastAsia="Calibri" w:hAnsi="Arial" w:cs="Arial"/>
          <w:color w:val="00000A"/>
          <w:lang w:eastAsia="es-ES"/>
        </w:rPr>
        <w:t xml:space="preserve"> o por cualquier motivo directo o indirecto de inter</w:t>
      </w:r>
      <w:r w:rsidRPr="00603A17">
        <w:rPr>
          <w:rFonts w:ascii="Arial" w:eastAsia="Calibri" w:hAnsi="Arial" w:cs="Arial"/>
          <w:color w:val="00000A"/>
          <w:lang w:val="fr-FR" w:eastAsia="es-ES"/>
        </w:rPr>
        <w:t>é</w:t>
      </w:r>
      <w:r w:rsidRPr="00603A17">
        <w:rPr>
          <w:rFonts w:ascii="Arial" w:eastAsia="Calibri" w:hAnsi="Arial" w:cs="Arial"/>
          <w:color w:val="00000A"/>
          <w:lang w:val="pt-PT" w:eastAsia="es-ES"/>
        </w:rPr>
        <w:t>s personal.</w:t>
      </w:r>
      <w:r w:rsidRPr="00603A17">
        <w:rPr>
          <w:rFonts w:ascii="Arial" w:eastAsia="Calibri" w:hAnsi="Arial" w:cs="Arial"/>
          <w:color w:val="00000A"/>
          <w:lang w:val="it-IT" w:eastAsia="es-ES"/>
        </w:rPr>
        <w:t>»</w:t>
      </w:r>
    </w:p>
    <w:p w14:paraId="1B2D2BA3" w14:textId="77777777" w:rsidR="00603A17" w:rsidRPr="00603A17" w:rsidRDefault="00603A17" w:rsidP="00603A17">
      <w:pPr>
        <w:spacing w:after="200" w:line="276" w:lineRule="auto"/>
        <w:ind w:firstLine="709"/>
        <w:jc w:val="both"/>
        <w:rPr>
          <w:rFonts w:ascii="Arial" w:eastAsia="Calibri" w:hAnsi="Arial" w:cs="Arial"/>
          <w:color w:val="000000"/>
          <w:lang w:eastAsia="es-ES"/>
        </w:rPr>
      </w:pPr>
      <w:r w:rsidRPr="00603A17">
        <w:rPr>
          <w:rFonts w:ascii="Arial" w:eastAsia="Calibri" w:hAnsi="Arial" w:cs="Arial"/>
          <w:color w:val="00000A"/>
          <w:lang w:eastAsia="es-ES"/>
        </w:rPr>
        <w:t xml:space="preserve">2. Que el </w:t>
      </w:r>
      <w:proofErr w:type="spellStart"/>
      <w:r w:rsidRPr="00603A17">
        <w:rPr>
          <w:rFonts w:ascii="Arial" w:eastAsia="Calibri" w:hAnsi="Arial" w:cs="Arial"/>
          <w:color w:val="00000A"/>
          <w:lang w:eastAsia="es-ES"/>
        </w:rPr>
        <w:t>artí</w:t>
      </w:r>
      <w:proofErr w:type="spellEnd"/>
      <w:r w:rsidRPr="00603A17">
        <w:rPr>
          <w:rFonts w:ascii="Arial" w:eastAsia="Calibri" w:hAnsi="Arial" w:cs="Arial"/>
          <w:color w:val="00000A"/>
          <w:lang w:val="pt-PT" w:eastAsia="es-ES"/>
        </w:rPr>
        <w:t xml:space="preserve">culo 64 </w:t>
      </w:r>
      <w:r w:rsidRPr="00603A17">
        <w:rPr>
          <w:rFonts w:ascii="Arial" w:eastAsia="Calibri" w:hAnsi="Arial" w:cs="Arial"/>
          <w:color w:val="00000A"/>
          <w:lang w:val="fr-FR" w:eastAsia="es-ES"/>
        </w:rPr>
        <w:t>«</w:t>
      </w:r>
      <w:r w:rsidRPr="00603A17">
        <w:rPr>
          <w:rFonts w:ascii="Arial" w:eastAsia="Calibri" w:hAnsi="Arial" w:cs="Arial"/>
          <w:color w:val="00000A"/>
          <w:lang w:eastAsia="es-ES"/>
        </w:rPr>
        <w:t>Lucha contra la corrupción y prevención de los conflictos de intereses</w:t>
      </w:r>
      <w:r w:rsidRPr="00603A17">
        <w:rPr>
          <w:rFonts w:ascii="Arial" w:eastAsia="Calibri" w:hAnsi="Arial" w:cs="Arial"/>
          <w:color w:val="00000A"/>
          <w:lang w:val="it-IT" w:eastAsia="es-ES"/>
        </w:rPr>
        <w:t xml:space="preserve">» </w:t>
      </w:r>
      <w:r w:rsidRPr="00603A17">
        <w:rPr>
          <w:rFonts w:ascii="Arial" w:eastAsia="Calibri" w:hAnsi="Arial" w:cs="Arial"/>
          <w:color w:val="00000A"/>
          <w:lang w:eastAsia="es-ES"/>
        </w:rPr>
        <w:t>de la Ley 9/2017, de 8 de noviembre, de Contratos del Sector Público, así como el artículo 23 de la Ley 3/2011, de 24 de febrero, de medidas en materia de Contratos del Sector Público de Aragón tienen el fin de evitar cualquier distorsión de la competencia y garantizar la transparencia en el procedimiento y asegurar la igualdad de trato a todas las personas candidatas y licitadoras.</w:t>
      </w:r>
    </w:p>
    <w:p w14:paraId="2EEFDD10" w14:textId="77777777" w:rsidR="00603A17" w:rsidRPr="00603A17" w:rsidRDefault="00603A17" w:rsidP="00603A17">
      <w:pPr>
        <w:spacing w:after="200" w:line="276" w:lineRule="auto"/>
        <w:ind w:firstLine="709"/>
        <w:jc w:val="both"/>
        <w:rPr>
          <w:rFonts w:ascii="Arial" w:eastAsia="Calibri" w:hAnsi="Arial" w:cs="Arial"/>
          <w:color w:val="000000"/>
          <w:lang w:eastAsia="es-ES"/>
        </w:rPr>
      </w:pPr>
      <w:r w:rsidRPr="00603A17">
        <w:rPr>
          <w:rFonts w:ascii="Arial" w:eastAsia="Calibri" w:hAnsi="Arial" w:cs="Arial"/>
          <w:color w:val="00000A"/>
          <w:lang w:eastAsia="es-ES"/>
        </w:rPr>
        <w:t xml:space="preserve">3. Que el </w:t>
      </w:r>
      <w:proofErr w:type="spellStart"/>
      <w:r w:rsidRPr="00603A17">
        <w:rPr>
          <w:rFonts w:ascii="Arial" w:eastAsia="Calibri" w:hAnsi="Arial" w:cs="Arial"/>
          <w:color w:val="00000A"/>
          <w:lang w:eastAsia="es-ES"/>
        </w:rPr>
        <w:t>artí</w:t>
      </w:r>
      <w:proofErr w:type="spellEnd"/>
      <w:r w:rsidRPr="00603A17">
        <w:rPr>
          <w:rFonts w:ascii="Arial" w:eastAsia="Calibri" w:hAnsi="Arial" w:cs="Arial"/>
          <w:color w:val="00000A"/>
          <w:lang w:val="pt-PT" w:eastAsia="es-ES"/>
        </w:rPr>
        <w:t xml:space="preserve">culo 23 </w:t>
      </w:r>
      <w:r w:rsidRPr="00603A17">
        <w:rPr>
          <w:rFonts w:ascii="Arial" w:eastAsia="Calibri" w:hAnsi="Arial" w:cs="Arial"/>
          <w:color w:val="00000A"/>
          <w:lang w:val="fr-FR" w:eastAsia="es-ES"/>
        </w:rPr>
        <w:t>«</w:t>
      </w:r>
      <w:r w:rsidRPr="00603A17">
        <w:rPr>
          <w:rFonts w:ascii="Arial" w:eastAsia="Calibri" w:hAnsi="Arial" w:cs="Arial"/>
          <w:color w:val="00000A"/>
          <w:lang w:val="de-DE" w:eastAsia="es-ES"/>
        </w:rPr>
        <w:t>Abstenci</w:t>
      </w:r>
      <w:proofErr w:type="spellStart"/>
      <w:r w:rsidRPr="00603A17">
        <w:rPr>
          <w:rFonts w:ascii="Arial" w:eastAsia="Calibri" w:hAnsi="Arial" w:cs="Arial"/>
          <w:color w:val="00000A"/>
          <w:lang w:eastAsia="es-ES"/>
        </w:rPr>
        <w:t>ón</w:t>
      </w:r>
      <w:proofErr w:type="spellEnd"/>
      <w:r w:rsidRPr="00603A17">
        <w:rPr>
          <w:rFonts w:ascii="Arial" w:eastAsia="Calibri" w:hAnsi="Arial" w:cs="Arial"/>
          <w:color w:val="00000A"/>
          <w:lang w:val="it-IT" w:eastAsia="es-ES"/>
        </w:rPr>
        <w:t>»</w:t>
      </w:r>
      <w:r w:rsidRPr="00603A17">
        <w:rPr>
          <w:rFonts w:ascii="Arial" w:eastAsia="Calibri" w:hAnsi="Arial" w:cs="Arial"/>
          <w:color w:val="00000A"/>
          <w:lang w:eastAsia="es-ES"/>
        </w:rPr>
        <w:t>, de la Ley 40/2015, de 1 octubre, de R</w:t>
      </w:r>
      <w:r w:rsidRPr="00603A17">
        <w:rPr>
          <w:rFonts w:ascii="Arial" w:eastAsia="Calibri" w:hAnsi="Arial" w:cs="Arial"/>
          <w:color w:val="00000A"/>
          <w:lang w:val="fr-FR" w:eastAsia="es-ES"/>
        </w:rPr>
        <w:t>é</w:t>
      </w:r>
      <w:r w:rsidRPr="00603A17">
        <w:rPr>
          <w:rFonts w:ascii="Arial" w:eastAsia="Calibri" w:hAnsi="Arial" w:cs="Arial"/>
          <w:color w:val="00000A"/>
          <w:lang w:val="de-DE" w:eastAsia="es-ES"/>
        </w:rPr>
        <w:t>gimen Jur</w:t>
      </w:r>
      <w:proofErr w:type="spellStart"/>
      <w:r w:rsidRPr="00603A17">
        <w:rPr>
          <w:rFonts w:ascii="Arial" w:eastAsia="Calibri" w:hAnsi="Arial" w:cs="Arial"/>
          <w:color w:val="00000A"/>
          <w:lang w:eastAsia="es-ES"/>
        </w:rPr>
        <w:t>ídico</w:t>
      </w:r>
      <w:proofErr w:type="spellEnd"/>
      <w:r w:rsidRPr="00603A17">
        <w:rPr>
          <w:rFonts w:ascii="Arial" w:eastAsia="Calibri" w:hAnsi="Arial" w:cs="Arial"/>
          <w:color w:val="00000A"/>
          <w:lang w:eastAsia="es-ES"/>
        </w:rPr>
        <w:t xml:space="preserve"> del Sector Público, en relación con el artículo 33 de la Ley 5/2021, de 29 de junio, de Organización y Régimen Jurídico del Sector Público Autonómico de Aragón, establece que deberán abstenerse de intervenir en el procedimiento </w:t>
      </w:r>
      <w:r w:rsidRPr="00603A17">
        <w:rPr>
          <w:rFonts w:ascii="Arial" w:eastAsia="Calibri" w:hAnsi="Arial" w:cs="Arial"/>
          <w:color w:val="00000A"/>
          <w:lang w:val="fr-FR" w:eastAsia="es-ES"/>
        </w:rPr>
        <w:t>«</w:t>
      </w:r>
      <w:r w:rsidRPr="00603A17">
        <w:rPr>
          <w:rFonts w:ascii="Arial" w:eastAsia="Calibri" w:hAnsi="Arial" w:cs="Arial"/>
          <w:color w:val="00000A"/>
          <w:lang w:eastAsia="es-ES"/>
        </w:rPr>
        <w:t>las autoridades y el personal al servicio de las Administraciones en quienes se den algunas de las circunstancias señaladas en el apartado siguiente</w:t>
      </w:r>
      <w:r w:rsidRPr="00603A17">
        <w:rPr>
          <w:rFonts w:ascii="Arial" w:eastAsia="Calibri" w:hAnsi="Arial" w:cs="Arial"/>
          <w:color w:val="00000A"/>
          <w:lang w:val="it-IT" w:eastAsia="es-ES"/>
        </w:rPr>
        <w:t>»</w:t>
      </w:r>
      <w:r w:rsidRPr="00603A17">
        <w:rPr>
          <w:rFonts w:ascii="Arial" w:eastAsia="Calibri" w:hAnsi="Arial" w:cs="Arial"/>
          <w:color w:val="00000A"/>
          <w:lang w:eastAsia="es-ES"/>
        </w:rPr>
        <w:t xml:space="preserve">, siendo </w:t>
      </w:r>
      <w:r w:rsidRPr="00603A17">
        <w:rPr>
          <w:rFonts w:ascii="Arial" w:eastAsia="Calibri" w:hAnsi="Arial" w:cs="Arial"/>
          <w:color w:val="00000A"/>
          <w:lang w:val="fr-FR" w:eastAsia="es-ES"/>
        </w:rPr>
        <w:t>e</w:t>
      </w:r>
      <w:proofErr w:type="spellStart"/>
      <w:r w:rsidRPr="00603A17">
        <w:rPr>
          <w:rFonts w:ascii="Arial" w:eastAsia="Calibri" w:hAnsi="Arial" w:cs="Arial"/>
          <w:color w:val="00000A"/>
          <w:lang w:eastAsia="es-ES"/>
        </w:rPr>
        <w:t>stas</w:t>
      </w:r>
      <w:proofErr w:type="spellEnd"/>
      <w:r w:rsidRPr="00603A17">
        <w:rPr>
          <w:rFonts w:ascii="Arial" w:eastAsia="Calibri" w:hAnsi="Arial" w:cs="Arial"/>
          <w:color w:val="00000A"/>
          <w:lang w:eastAsia="es-ES"/>
        </w:rPr>
        <w:t>:</w:t>
      </w:r>
    </w:p>
    <w:p w14:paraId="43008847" w14:textId="77777777" w:rsidR="00603A17" w:rsidRPr="00603A17" w:rsidRDefault="00603A17" w:rsidP="00603A17">
      <w:pPr>
        <w:spacing w:after="200" w:line="276" w:lineRule="auto"/>
        <w:ind w:firstLine="709"/>
        <w:jc w:val="both"/>
        <w:rPr>
          <w:rFonts w:ascii="Arial" w:eastAsia="Calibri" w:hAnsi="Arial" w:cs="Arial"/>
          <w:color w:val="000000"/>
          <w:lang w:eastAsia="es-ES"/>
        </w:rPr>
      </w:pPr>
      <w:r w:rsidRPr="00603A17">
        <w:rPr>
          <w:rFonts w:ascii="Arial" w:eastAsia="Calibri" w:hAnsi="Arial" w:cs="Arial"/>
          <w:color w:val="000000"/>
          <w:lang w:eastAsia="es-ES"/>
        </w:rPr>
        <w:t>a) Tener inter</w:t>
      </w:r>
      <w:r w:rsidRPr="00603A17">
        <w:rPr>
          <w:rFonts w:ascii="Arial" w:eastAsia="Calibri" w:hAnsi="Arial" w:cs="Arial"/>
          <w:color w:val="000000"/>
          <w:lang w:val="fr-FR" w:eastAsia="es-ES"/>
        </w:rPr>
        <w:t>é</w:t>
      </w:r>
      <w:r w:rsidRPr="00603A17">
        <w:rPr>
          <w:rFonts w:ascii="Arial" w:eastAsia="Calibri" w:hAnsi="Arial" w:cs="Arial"/>
          <w:color w:val="000000"/>
          <w:lang w:eastAsia="es-ES"/>
        </w:rPr>
        <w:t xml:space="preserve">s personal en el asunto de que se trate o en otro en cuya resolución pudiera influir la de </w:t>
      </w:r>
      <w:proofErr w:type="spellStart"/>
      <w:r w:rsidRPr="00603A17">
        <w:rPr>
          <w:rFonts w:ascii="Arial" w:eastAsia="Calibri" w:hAnsi="Arial" w:cs="Arial"/>
          <w:color w:val="000000"/>
          <w:lang w:eastAsia="es-ES"/>
        </w:rPr>
        <w:t>aqu</w:t>
      </w:r>
      <w:proofErr w:type="spellEnd"/>
      <w:r w:rsidRPr="00603A17">
        <w:rPr>
          <w:rFonts w:ascii="Arial" w:eastAsia="Calibri" w:hAnsi="Arial" w:cs="Arial"/>
          <w:color w:val="000000"/>
          <w:lang w:val="fr-FR" w:eastAsia="es-ES"/>
        </w:rPr>
        <w:t>é</w:t>
      </w:r>
      <w:r w:rsidRPr="00603A17">
        <w:rPr>
          <w:rFonts w:ascii="Arial" w:eastAsia="Calibri" w:hAnsi="Arial" w:cs="Arial"/>
          <w:color w:val="000000"/>
          <w:lang w:eastAsia="es-ES"/>
        </w:rPr>
        <w:t xml:space="preserve">l; ser persona administradora de sociedad o entidad interesada, o tener cuestión litigiosa pendiente con </w:t>
      </w:r>
      <w:proofErr w:type="spellStart"/>
      <w:r w:rsidRPr="00603A17">
        <w:rPr>
          <w:rFonts w:ascii="Arial" w:eastAsia="Calibri" w:hAnsi="Arial" w:cs="Arial"/>
          <w:color w:val="000000"/>
          <w:lang w:eastAsia="es-ES"/>
        </w:rPr>
        <w:t>algu</w:t>
      </w:r>
      <w:proofErr w:type="spellEnd"/>
      <w:r w:rsidRPr="00603A17">
        <w:rPr>
          <w:rFonts w:ascii="Arial" w:eastAsia="Calibri" w:hAnsi="Arial" w:cs="Arial"/>
          <w:color w:val="000000"/>
          <w:lang w:val="pt-PT" w:eastAsia="es-ES"/>
        </w:rPr>
        <w:t>na persona interesada.</w:t>
      </w:r>
    </w:p>
    <w:p w14:paraId="0678E0FE" w14:textId="77777777" w:rsidR="00603A17" w:rsidRPr="00603A17" w:rsidRDefault="00603A17" w:rsidP="00603A17">
      <w:pPr>
        <w:spacing w:after="200" w:line="276" w:lineRule="auto"/>
        <w:ind w:firstLine="709"/>
        <w:jc w:val="both"/>
        <w:rPr>
          <w:rFonts w:ascii="Arial" w:eastAsia="Calibri" w:hAnsi="Arial" w:cs="Arial"/>
          <w:color w:val="000000"/>
          <w:lang w:eastAsia="es-ES"/>
        </w:rPr>
      </w:pPr>
      <w:r w:rsidRPr="00603A17">
        <w:rPr>
          <w:rFonts w:ascii="Arial" w:eastAsia="Calibri" w:hAnsi="Arial" w:cs="Arial"/>
          <w:color w:val="000000"/>
          <w:lang w:eastAsia="es-ES"/>
        </w:rPr>
        <w:t xml:space="preserve">b) Tener un vínculo matrimonial o situación de hecho asimilable y el parentesco de consanguinidad dentro del cuarto grado o de afinidad dentro del segundo, con cualquiera de las personas interesadas, con las personas administradoras de entidades o sociedades interesadas y </w:t>
      </w:r>
      <w:proofErr w:type="spellStart"/>
      <w:r w:rsidRPr="00603A17">
        <w:rPr>
          <w:rFonts w:ascii="Arial" w:eastAsia="Calibri" w:hAnsi="Arial" w:cs="Arial"/>
          <w:color w:val="000000"/>
          <w:lang w:eastAsia="es-ES"/>
        </w:rPr>
        <w:t>tambi</w:t>
      </w:r>
      <w:proofErr w:type="spellEnd"/>
      <w:r w:rsidRPr="00603A17">
        <w:rPr>
          <w:rFonts w:ascii="Arial" w:eastAsia="Calibri" w:hAnsi="Arial" w:cs="Arial"/>
          <w:color w:val="000000"/>
          <w:lang w:val="fr-FR" w:eastAsia="es-ES"/>
        </w:rPr>
        <w:t>é</w:t>
      </w:r>
      <w:r w:rsidRPr="00603A17">
        <w:rPr>
          <w:rFonts w:ascii="Arial" w:eastAsia="Calibri" w:hAnsi="Arial" w:cs="Arial"/>
          <w:color w:val="000000"/>
          <w:lang w:eastAsia="es-ES"/>
        </w:rPr>
        <w:t xml:space="preserve">n con las personas asesoras, </w:t>
      </w:r>
      <w:r w:rsidRPr="00603A17">
        <w:rPr>
          <w:rFonts w:ascii="Arial" w:eastAsia="Calibri" w:hAnsi="Arial" w:cs="Arial"/>
          <w:color w:val="000000"/>
          <w:lang w:eastAsia="es-ES"/>
        </w:rPr>
        <w:lastRenderedPageBreak/>
        <w:t>representantes legales o mandatarias que intervengan en el procedimiento, así como compartir despacho profesional o estar asociado con éstos para el asesoramiento, la representación o el mandato.</w:t>
      </w:r>
    </w:p>
    <w:p w14:paraId="665C118A" w14:textId="77777777" w:rsidR="00603A17" w:rsidRPr="00603A17" w:rsidRDefault="00603A17" w:rsidP="00603A17">
      <w:pPr>
        <w:spacing w:after="200" w:line="276" w:lineRule="auto"/>
        <w:ind w:firstLine="709"/>
        <w:jc w:val="both"/>
        <w:rPr>
          <w:rFonts w:ascii="Arial" w:eastAsia="Calibri" w:hAnsi="Arial" w:cs="Arial"/>
          <w:color w:val="000000"/>
          <w:lang w:eastAsia="es-ES"/>
        </w:rPr>
      </w:pPr>
      <w:r w:rsidRPr="00603A17">
        <w:rPr>
          <w:rFonts w:ascii="Arial" w:eastAsia="Calibri" w:hAnsi="Arial" w:cs="Arial"/>
          <w:color w:val="000000"/>
          <w:lang w:eastAsia="es-ES"/>
        </w:rPr>
        <w:t>c) Tener amistad íntima o enemistad manifiesta con alguna de las personas mencionadas en el apartado anterior.</w:t>
      </w:r>
    </w:p>
    <w:p w14:paraId="7519CDD8" w14:textId="77777777" w:rsidR="00603A17" w:rsidRPr="00603A17" w:rsidRDefault="00603A17" w:rsidP="00603A17">
      <w:pPr>
        <w:spacing w:after="200" w:line="276" w:lineRule="auto"/>
        <w:ind w:firstLine="709"/>
        <w:jc w:val="both"/>
        <w:rPr>
          <w:rFonts w:ascii="Arial" w:eastAsia="Calibri" w:hAnsi="Arial" w:cs="Arial"/>
          <w:color w:val="000000"/>
          <w:lang w:eastAsia="es-ES"/>
        </w:rPr>
      </w:pPr>
      <w:r w:rsidRPr="00603A17">
        <w:rPr>
          <w:rFonts w:ascii="Arial" w:eastAsia="Calibri" w:hAnsi="Arial" w:cs="Arial"/>
          <w:color w:val="000000"/>
          <w:lang w:eastAsia="es-ES"/>
        </w:rPr>
        <w:t>d) Haber intervenido como perito o como testigo en el procedimiento de que se trate.</w:t>
      </w:r>
    </w:p>
    <w:p w14:paraId="79FADB31" w14:textId="77777777" w:rsidR="00603A17" w:rsidRPr="00603A17" w:rsidRDefault="00603A17" w:rsidP="00603A17">
      <w:pPr>
        <w:spacing w:after="200" w:line="276" w:lineRule="auto"/>
        <w:ind w:firstLine="709"/>
        <w:jc w:val="both"/>
        <w:rPr>
          <w:rFonts w:ascii="Arial" w:eastAsia="Calibri" w:hAnsi="Arial" w:cs="Arial"/>
          <w:color w:val="000000"/>
          <w:lang w:eastAsia="es-ES"/>
        </w:rPr>
      </w:pPr>
      <w:r w:rsidRPr="00603A17">
        <w:rPr>
          <w:rFonts w:ascii="Arial" w:eastAsia="Calibri" w:hAnsi="Arial" w:cs="Arial"/>
          <w:color w:val="000000"/>
          <w:lang w:eastAsia="es-ES"/>
        </w:rPr>
        <w:t>e) Tener relación de servicio con persona natural o jurídica interesada directamente en el asunto, o haberle prestado en los dos ú</w:t>
      </w:r>
      <w:r w:rsidRPr="00603A17">
        <w:rPr>
          <w:rFonts w:ascii="Arial" w:eastAsia="Calibri" w:hAnsi="Arial" w:cs="Arial"/>
          <w:color w:val="000000"/>
          <w:lang w:val="pt-PT" w:eastAsia="es-ES"/>
        </w:rPr>
        <w:t xml:space="preserve">ltimos </w:t>
      </w:r>
      <w:r w:rsidRPr="00603A17">
        <w:rPr>
          <w:rFonts w:ascii="Arial" w:eastAsia="Calibri" w:hAnsi="Arial" w:cs="Arial"/>
          <w:color w:val="000000"/>
          <w:lang w:eastAsia="es-ES"/>
        </w:rPr>
        <w:t>años servicios profesionales de cualquier tipo y en cualquier circunstancia o lugar</w:t>
      </w:r>
      <w:r w:rsidRPr="00603A17">
        <w:rPr>
          <w:rFonts w:ascii="Arial" w:eastAsia="Calibri" w:hAnsi="Arial" w:cs="Arial"/>
          <w:color w:val="000000"/>
          <w:lang w:val="it-IT" w:eastAsia="es-ES"/>
        </w:rPr>
        <w:t>»</w:t>
      </w:r>
      <w:r w:rsidRPr="00603A17">
        <w:rPr>
          <w:rFonts w:ascii="Arial" w:eastAsia="Calibri" w:hAnsi="Arial" w:cs="Arial"/>
          <w:color w:val="000000"/>
          <w:lang w:eastAsia="es-ES"/>
        </w:rPr>
        <w:t>.</w:t>
      </w:r>
    </w:p>
    <w:p w14:paraId="27B7CD3B" w14:textId="502CEEC7" w:rsidR="00603A17" w:rsidRPr="00603A17" w:rsidRDefault="00603A17" w:rsidP="00603A17">
      <w:pPr>
        <w:spacing w:after="200" w:line="276" w:lineRule="auto"/>
        <w:ind w:firstLine="709"/>
        <w:jc w:val="both"/>
        <w:rPr>
          <w:rFonts w:ascii="Arial" w:eastAsia="Calibri" w:hAnsi="Arial" w:cs="Arial"/>
          <w:color w:val="000000"/>
          <w:lang w:eastAsia="es-ES"/>
        </w:rPr>
      </w:pPr>
      <w:r w:rsidRPr="00603A17">
        <w:rPr>
          <w:rFonts w:ascii="Arial" w:eastAsia="Calibri" w:hAnsi="Arial" w:cs="Arial"/>
          <w:b/>
          <w:bCs/>
          <w:color w:val="000000"/>
          <w:lang w:val="pt-PT" w:eastAsia="es-ES"/>
        </w:rPr>
        <w:t>Segundo.</w:t>
      </w:r>
      <w:r w:rsidRPr="00603A17">
        <w:rPr>
          <w:rFonts w:ascii="Arial" w:eastAsia="Calibri" w:hAnsi="Arial" w:cs="Arial"/>
          <w:color w:val="000000"/>
          <w:lang w:eastAsia="es-ES"/>
        </w:rPr>
        <w:t xml:space="preserve"> Que no se encuentra incurso en ninguna situación que pueda calificarse de conflicto de intereses de las indicadas en el artículo 61.3 del Reglamento Financiero de la UE y que no concurre en su/s persona/s ninguna causa de abstención del artículo 23.2 de la Ley 40/2015, de 1 de octubre, de R</w:t>
      </w:r>
      <w:r w:rsidRPr="00603A17">
        <w:rPr>
          <w:rFonts w:ascii="Arial" w:eastAsia="Calibri" w:hAnsi="Arial" w:cs="Arial"/>
          <w:color w:val="000000"/>
          <w:lang w:val="fr-FR" w:eastAsia="es-ES"/>
        </w:rPr>
        <w:t>é</w:t>
      </w:r>
      <w:r w:rsidRPr="00603A17">
        <w:rPr>
          <w:rFonts w:ascii="Arial" w:eastAsia="Calibri" w:hAnsi="Arial" w:cs="Arial"/>
          <w:color w:val="000000"/>
          <w:lang w:val="de-DE" w:eastAsia="es-ES"/>
        </w:rPr>
        <w:t>gimen Jur</w:t>
      </w:r>
      <w:proofErr w:type="spellStart"/>
      <w:r w:rsidRPr="00603A17">
        <w:rPr>
          <w:rFonts w:ascii="Arial" w:eastAsia="Calibri" w:hAnsi="Arial" w:cs="Arial"/>
          <w:color w:val="000000"/>
          <w:lang w:eastAsia="es-ES"/>
        </w:rPr>
        <w:t>ídico</w:t>
      </w:r>
      <w:proofErr w:type="spellEnd"/>
      <w:r w:rsidRPr="00603A17">
        <w:rPr>
          <w:rFonts w:ascii="Arial" w:eastAsia="Calibri" w:hAnsi="Arial" w:cs="Arial"/>
          <w:color w:val="000000"/>
          <w:lang w:eastAsia="es-ES"/>
        </w:rPr>
        <w:t xml:space="preserve"> del Sector Público que pueda afectar al procedimiento de </w:t>
      </w:r>
      <w:r w:rsidR="0009198E" w:rsidRPr="00603A17">
        <w:rPr>
          <w:rFonts w:ascii="Arial" w:eastAsia="Calibri" w:hAnsi="Arial" w:cs="Arial"/>
          <w:color w:val="000000"/>
          <w:lang w:eastAsia="es-ES"/>
        </w:rPr>
        <w:t>licitación</w:t>
      </w:r>
      <w:r w:rsidRPr="00603A17">
        <w:rPr>
          <w:rFonts w:ascii="Arial" w:eastAsia="Calibri" w:hAnsi="Arial" w:cs="Arial"/>
          <w:color w:val="000000"/>
          <w:lang w:val="it-IT" w:eastAsia="es-ES"/>
        </w:rPr>
        <w:t>/concesi</w:t>
      </w:r>
      <w:proofErr w:type="spellStart"/>
      <w:r w:rsidRPr="00603A17">
        <w:rPr>
          <w:rFonts w:ascii="Arial" w:eastAsia="Calibri" w:hAnsi="Arial" w:cs="Arial"/>
          <w:color w:val="000000"/>
          <w:lang w:eastAsia="es-ES"/>
        </w:rPr>
        <w:t>ón</w:t>
      </w:r>
      <w:proofErr w:type="spellEnd"/>
      <w:r w:rsidRPr="00603A17">
        <w:rPr>
          <w:rFonts w:ascii="Arial" w:eastAsia="Calibri" w:hAnsi="Arial" w:cs="Arial"/>
          <w:color w:val="000000"/>
          <w:lang w:eastAsia="es-ES"/>
        </w:rPr>
        <w:t>.</w:t>
      </w:r>
    </w:p>
    <w:p w14:paraId="51490F99" w14:textId="77777777" w:rsidR="00603A17" w:rsidRPr="00603A17" w:rsidRDefault="00603A17" w:rsidP="00603A17">
      <w:pPr>
        <w:spacing w:after="200" w:line="276" w:lineRule="auto"/>
        <w:ind w:firstLine="709"/>
        <w:jc w:val="both"/>
        <w:rPr>
          <w:rFonts w:ascii="Arial" w:eastAsia="Calibri" w:hAnsi="Arial" w:cs="Arial"/>
          <w:color w:val="000000"/>
          <w:lang w:eastAsia="es-ES"/>
        </w:rPr>
      </w:pPr>
      <w:r w:rsidRPr="00603A17">
        <w:rPr>
          <w:rFonts w:ascii="Arial" w:eastAsia="Calibri" w:hAnsi="Arial" w:cs="Arial"/>
          <w:b/>
          <w:bCs/>
          <w:color w:val="000000"/>
          <w:lang w:eastAsia="es-ES"/>
        </w:rPr>
        <w:t>Tercero.</w:t>
      </w:r>
      <w:r w:rsidRPr="00603A17">
        <w:rPr>
          <w:rFonts w:ascii="Arial" w:eastAsia="Calibri" w:hAnsi="Arial" w:cs="Arial"/>
          <w:color w:val="000000"/>
          <w:lang w:eastAsia="es-ES"/>
        </w:rPr>
        <w:t xml:space="preserve"> Que se compromete a poner en conocimiento del órgano de contratación/comisión de evaluación/</w:t>
      </w:r>
      <w:proofErr w:type="spellStart"/>
      <w:r w:rsidRPr="00603A17">
        <w:rPr>
          <w:rFonts w:ascii="Arial" w:eastAsia="Calibri" w:hAnsi="Arial" w:cs="Arial"/>
          <w:color w:val="000000"/>
          <w:lang w:eastAsia="es-ES"/>
        </w:rPr>
        <w:t>ó</w:t>
      </w:r>
      <w:proofErr w:type="spellEnd"/>
      <w:r w:rsidRPr="00603A17">
        <w:rPr>
          <w:rFonts w:ascii="Arial" w:eastAsia="Calibri" w:hAnsi="Arial" w:cs="Arial"/>
          <w:color w:val="000000"/>
          <w:lang w:val="it-IT" w:eastAsia="es-ES"/>
        </w:rPr>
        <w:t>rgano de firma del convenio, sin dilaci</w:t>
      </w:r>
      <w:proofErr w:type="spellStart"/>
      <w:r w:rsidRPr="00603A17">
        <w:rPr>
          <w:rFonts w:ascii="Arial" w:eastAsia="Calibri" w:hAnsi="Arial" w:cs="Arial"/>
          <w:color w:val="000000"/>
          <w:lang w:eastAsia="es-ES"/>
        </w:rPr>
        <w:t>ón</w:t>
      </w:r>
      <w:proofErr w:type="spellEnd"/>
      <w:r w:rsidRPr="00603A17">
        <w:rPr>
          <w:rFonts w:ascii="Arial" w:eastAsia="Calibri" w:hAnsi="Arial" w:cs="Arial"/>
          <w:color w:val="000000"/>
          <w:lang w:eastAsia="es-ES"/>
        </w:rPr>
        <w:t>, cualquier situación de conflicto de intereses o causa de abstención que d</w:t>
      </w:r>
      <w:r w:rsidRPr="00603A17">
        <w:rPr>
          <w:rFonts w:ascii="Arial" w:eastAsia="Calibri" w:hAnsi="Arial" w:cs="Arial"/>
          <w:color w:val="000000"/>
          <w:lang w:val="fr-FR" w:eastAsia="es-ES"/>
        </w:rPr>
        <w:t xml:space="preserve">é </w:t>
      </w:r>
      <w:r w:rsidRPr="00603A17">
        <w:rPr>
          <w:rFonts w:ascii="Arial" w:eastAsia="Calibri" w:hAnsi="Arial" w:cs="Arial"/>
          <w:color w:val="000000"/>
          <w:lang w:eastAsia="es-ES"/>
        </w:rPr>
        <w:t>o pudiera dar lugar a dicho escenario.</w:t>
      </w:r>
    </w:p>
    <w:p w14:paraId="7AE83F23" w14:textId="743D3D68" w:rsidR="00603A17" w:rsidRDefault="00603A17" w:rsidP="00603A17">
      <w:pPr>
        <w:spacing w:after="200" w:line="276" w:lineRule="auto"/>
        <w:ind w:firstLine="709"/>
        <w:jc w:val="both"/>
        <w:rPr>
          <w:rFonts w:ascii="Arial" w:eastAsia="Calibri" w:hAnsi="Arial" w:cs="Arial"/>
          <w:color w:val="00000A"/>
          <w:lang w:eastAsia="es-ES"/>
        </w:rPr>
      </w:pPr>
      <w:r w:rsidRPr="00603A17">
        <w:rPr>
          <w:rFonts w:ascii="Arial" w:eastAsia="Calibri" w:hAnsi="Arial" w:cs="Arial"/>
          <w:b/>
          <w:bCs/>
          <w:color w:val="00000A"/>
          <w:lang w:eastAsia="es-ES"/>
        </w:rPr>
        <w:t xml:space="preserve">Cuarto. </w:t>
      </w:r>
      <w:r w:rsidRPr="00603A17">
        <w:rPr>
          <w:rFonts w:ascii="Arial" w:eastAsia="Calibri" w:hAnsi="Arial" w:cs="Arial"/>
          <w:bCs/>
          <w:color w:val="00000A"/>
          <w:lang w:eastAsia="es-ES"/>
        </w:rPr>
        <w:t>Que</w:t>
      </w:r>
      <w:r w:rsidRPr="00603A17">
        <w:rPr>
          <w:rFonts w:ascii="Arial" w:eastAsia="Calibri" w:hAnsi="Arial" w:cs="Arial"/>
          <w:color w:val="00000A"/>
          <w:lang w:eastAsia="es-ES"/>
        </w:rPr>
        <w:t xml:space="preserve"> conozco que</w:t>
      </w:r>
      <w:r w:rsidRPr="00603A17">
        <w:rPr>
          <w:rFonts w:ascii="Arial" w:eastAsia="Calibri" w:hAnsi="Arial" w:cs="Arial"/>
          <w:strike/>
          <w:color w:val="800000"/>
          <w:lang w:eastAsia="es-ES"/>
        </w:rPr>
        <w:t>,</w:t>
      </w:r>
      <w:r w:rsidRPr="00603A17">
        <w:rPr>
          <w:rFonts w:ascii="Arial" w:eastAsia="Calibri" w:hAnsi="Arial" w:cs="Arial"/>
          <w:color w:val="00000A"/>
          <w:lang w:eastAsia="es-ES"/>
        </w:rPr>
        <w:t xml:space="preserve"> una declaración de ausencia de conflicto de intereses que se demuestre que sea falsa</w:t>
      </w:r>
      <w:r w:rsidRPr="00603A17">
        <w:rPr>
          <w:rFonts w:ascii="Arial" w:eastAsia="Calibri" w:hAnsi="Arial" w:cs="Arial"/>
          <w:strike/>
          <w:color w:val="800000"/>
          <w:lang w:eastAsia="es-ES"/>
        </w:rPr>
        <w:t>,</w:t>
      </w:r>
      <w:r w:rsidRPr="00603A17">
        <w:rPr>
          <w:rFonts w:ascii="Arial" w:eastAsia="Calibri" w:hAnsi="Arial" w:cs="Arial"/>
          <w:color w:val="800000"/>
          <w:lang w:eastAsia="es-ES"/>
        </w:rPr>
        <w:t xml:space="preserve"> </w:t>
      </w:r>
      <w:r w:rsidRPr="00603A17">
        <w:rPr>
          <w:rFonts w:ascii="Arial" w:eastAsia="Calibri" w:hAnsi="Arial" w:cs="Arial"/>
          <w:color w:val="00000A"/>
          <w:lang w:eastAsia="es-ES"/>
        </w:rPr>
        <w:t>acarreará las consecuencias disciplinarias, administrativas y judiciales que establezca la normativa de aplicación.</w:t>
      </w:r>
    </w:p>
    <w:p w14:paraId="303AF66F" w14:textId="77777777" w:rsidR="009211BF" w:rsidRDefault="009211BF" w:rsidP="009211BF">
      <w:pPr>
        <w:tabs>
          <w:tab w:val="left" w:pos="9781"/>
          <w:tab w:val="left" w:pos="9923"/>
        </w:tabs>
        <w:spacing w:before="240"/>
        <w:ind w:right="142"/>
        <w:jc w:val="both"/>
        <w:rPr>
          <w:rFonts w:ascii="Arial" w:hAnsi="Arial" w:cs="Arial"/>
          <w:sz w:val="20"/>
          <w:u w:val="single"/>
        </w:rPr>
      </w:pPr>
      <w:r>
        <w:rPr>
          <w:rFonts w:ascii="Arial" w:hAnsi="Arial" w:cs="Arial"/>
          <w:sz w:val="20"/>
        </w:rPr>
        <w:t xml:space="preserve">El responsable del tratamiento de tus datos personales es la Dirección General de Calidad y Seguridad Alimentaria. La finalidad de este tratamiento es recoger los datos de carácter personal de los solicitantes de actuaciones en materia de ordenación, sanidad y calidad del material vegetal. La legitimación para realizar el tratamiento de datos nos la da el cumplimiento de una misión realizada en interés público. No vamos a comunicar tus datos personales a terceros destinatarios salvo obligación legal. Podrás ejercer tus derechos de acceso, rectificación, supresión y portabilidad de los datos o de limitación y oposición a su tratamiento, así como a no ser objeto de decisiones individuales automatizadas a través de la sede electrónica de la Administración de la Comunidad Autónoma de Aragón con los formularios normalizados disponibles. Podrás consultar la información adicional y detallada sobre esta actividad de tratamiento "Ordenación, Sanidad y Calidad Vegetal" en </w:t>
      </w:r>
      <w:hyperlink r:id="rId7" w:history="1">
        <w:r>
          <w:rPr>
            <w:rStyle w:val="Hipervnculo"/>
            <w:rFonts w:ascii="Arial" w:hAnsi="Arial" w:cs="Arial"/>
            <w:sz w:val="20"/>
          </w:rPr>
          <w:t>https://aplicaciones.aragon.es/notif_lopd_pub/details.action?fileId=212</w:t>
        </w:r>
      </w:hyperlink>
    </w:p>
    <w:p w14:paraId="6C69C1C1" w14:textId="77777777" w:rsidR="009211BF" w:rsidRPr="00603A17" w:rsidRDefault="009211BF" w:rsidP="00603A17">
      <w:pPr>
        <w:spacing w:after="200" w:line="276" w:lineRule="auto"/>
        <w:ind w:firstLine="709"/>
        <w:jc w:val="both"/>
        <w:rPr>
          <w:rFonts w:ascii="Arial" w:eastAsia="Calibri" w:hAnsi="Arial" w:cs="Arial"/>
          <w:color w:val="00000A"/>
          <w:lang w:eastAsia="es-ES"/>
        </w:rPr>
      </w:pPr>
      <w:bookmarkStart w:id="1" w:name="_GoBack"/>
      <w:bookmarkEnd w:id="1"/>
    </w:p>
    <w:p w14:paraId="1F3034ED" w14:textId="716D1956" w:rsidR="00A4550B" w:rsidRDefault="00603A17" w:rsidP="009211BF">
      <w:pPr>
        <w:spacing w:after="200" w:line="276" w:lineRule="auto"/>
        <w:ind w:firstLine="709"/>
        <w:jc w:val="both"/>
        <w:outlineLvl w:val="1"/>
        <w:rPr>
          <w:rFonts w:ascii="Arial" w:eastAsia="Verdana" w:hAnsi="Arial" w:cs="Arial"/>
          <w:color w:val="000000"/>
          <w:lang w:eastAsia="es-ES"/>
        </w:rPr>
      </w:pPr>
      <w:r w:rsidRPr="00603A17">
        <w:rPr>
          <w:rFonts w:ascii="Arial" w:eastAsia="Verdana" w:hAnsi="Arial" w:cs="Arial"/>
          <w:color w:val="00000A"/>
          <w:lang w:eastAsia="es-ES"/>
        </w:rPr>
        <w:t xml:space="preserve">Y para que conste, se firma la presente </w:t>
      </w:r>
      <w:r w:rsidRPr="00603A17">
        <w:rPr>
          <w:rFonts w:ascii="Arial" w:eastAsia="Verdana" w:hAnsi="Arial" w:cs="Arial"/>
          <w:color w:val="000000"/>
          <w:lang w:eastAsia="es-ES"/>
        </w:rPr>
        <w:t>declaración.</w:t>
      </w:r>
    </w:p>
    <w:p w14:paraId="0171E019" w14:textId="77777777" w:rsidR="009211BF" w:rsidRPr="009211BF" w:rsidRDefault="009211BF" w:rsidP="009211BF">
      <w:pPr>
        <w:spacing w:after="200" w:line="276" w:lineRule="auto"/>
        <w:jc w:val="both"/>
        <w:outlineLvl w:val="1"/>
        <w:rPr>
          <w:rFonts w:ascii="Arial" w:eastAsia="Verdana" w:hAnsi="Arial" w:cs="Arial"/>
          <w:color w:val="000000"/>
          <w:lang w:eastAsia="es-ES"/>
        </w:rPr>
      </w:pPr>
    </w:p>
    <w:p w14:paraId="5BEFD621" w14:textId="64FA69FF" w:rsidR="00A4550B" w:rsidRDefault="00A4550B" w:rsidP="00AC5B4B">
      <w:pPr>
        <w:spacing w:after="200" w:line="276" w:lineRule="auto"/>
        <w:jc w:val="center"/>
        <w:rPr>
          <w:rFonts w:ascii="Arial" w:eastAsia="Calibri" w:hAnsi="Arial" w:cs="Arial"/>
          <w:color w:val="000000"/>
          <w:lang w:eastAsia="es-ES"/>
        </w:rPr>
      </w:pPr>
      <w:r w:rsidRPr="00A4550B">
        <w:rPr>
          <w:rFonts w:ascii="Arial" w:eastAsia="Calibri" w:hAnsi="Arial" w:cs="Arial"/>
          <w:color w:val="000000"/>
          <w:lang w:eastAsia="es-ES"/>
        </w:rPr>
        <w:t>En………………………………, a fecha de firma electrónica</w:t>
      </w:r>
    </w:p>
    <w:p w14:paraId="5244A62A" w14:textId="6C920E3D" w:rsidR="001A5C1D" w:rsidRDefault="001A5C1D" w:rsidP="00AC5B4B">
      <w:pPr>
        <w:spacing w:after="200" w:line="276" w:lineRule="auto"/>
        <w:jc w:val="center"/>
        <w:rPr>
          <w:rFonts w:ascii="Arial" w:eastAsia="Calibri" w:hAnsi="Arial" w:cs="Arial"/>
          <w:color w:val="000000"/>
          <w:lang w:eastAsia="es-ES"/>
        </w:rPr>
      </w:pPr>
    </w:p>
    <w:p w14:paraId="3A392768" w14:textId="77777777" w:rsidR="001A5C1D" w:rsidRDefault="001A5C1D" w:rsidP="00AC5B4B">
      <w:pPr>
        <w:spacing w:after="200" w:line="276" w:lineRule="auto"/>
        <w:jc w:val="center"/>
        <w:rPr>
          <w:rFonts w:ascii="Arial" w:eastAsia="Calibri" w:hAnsi="Arial" w:cs="Arial"/>
          <w:color w:val="000000"/>
          <w:lang w:eastAsia="es-ES"/>
        </w:rPr>
      </w:pPr>
    </w:p>
    <w:p w14:paraId="10248B23" w14:textId="77777777" w:rsidR="001A5C1D" w:rsidRPr="00A4550B" w:rsidRDefault="001A5C1D" w:rsidP="00AC5B4B">
      <w:pPr>
        <w:spacing w:after="200" w:line="276" w:lineRule="auto"/>
        <w:jc w:val="center"/>
        <w:rPr>
          <w:rFonts w:ascii="Arial" w:eastAsia="Calibri" w:hAnsi="Arial" w:cs="Arial"/>
          <w:color w:val="000000"/>
          <w:lang w:eastAsia="es-ES"/>
        </w:rPr>
      </w:pPr>
    </w:p>
    <w:p w14:paraId="1F3436DC" w14:textId="1AF6A63A" w:rsidR="00603A17" w:rsidRPr="00603A17" w:rsidRDefault="00A4550B" w:rsidP="00AC5B4B">
      <w:pPr>
        <w:spacing w:after="200" w:line="276" w:lineRule="auto"/>
        <w:jc w:val="center"/>
        <w:rPr>
          <w:rFonts w:ascii="Arial" w:eastAsia="Calibri" w:hAnsi="Arial" w:cs="Arial"/>
          <w:color w:val="000000"/>
          <w:lang w:eastAsia="es-ES"/>
        </w:rPr>
      </w:pPr>
      <w:r w:rsidRPr="00A4550B">
        <w:rPr>
          <w:rFonts w:ascii="Arial" w:eastAsia="Calibri" w:hAnsi="Arial" w:cs="Arial"/>
          <w:color w:val="000000"/>
          <w:lang w:eastAsia="es-ES"/>
        </w:rPr>
        <w:t>Fdo. …………………………………………….</w:t>
      </w:r>
    </w:p>
    <w:p w14:paraId="111BCBD9" w14:textId="77777777" w:rsidR="00C31B76" w:rsidRDefault="00C31B76"/>
    <w:sectPr w:rsidR="00C31B76" w:rsidSect="00EC1320">
      <w:head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EF9AF6" w14:textId="77777777" w:rsidR="004E345E" w:rsidRDefault="004E345E" w:rsidP="00177270">
      <w:pPr>
        <w:spacing w:after="0" w:line="240" w:lineRule="auto"/>
      </w:pPr>
      <w:r>
        <w:separator/>
      </w:r>
    </w:p>
  </w:endnote>
  <w:endnote w:type="continuationSeparator" w:id="0">
    <w:p w14:paraId="38A4B8FF" w14:textId="77777777" w:rsidR="004E345E" w:rsidRDefault="004E345E" w:rsidP="00177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3DA06A" w14:textId="77777777" w:rsidR="004E345E" w:rsidRDefault="004E345E" w:rsidP="00177270">
      <w:pPr>
        <w:spacing w:after="0" w:line="240" w:lineRule="auto"/>
      </w:pPr>
      <w:r>
        <w:separator/>
      </w:r>
    </w:p>
  </w:footnote>
  <w:footnote w:type="continuationSeparator" w:id="0">
    <w:p w14:paraId="4F2C8B19" w14:textId="77777777" w:rsidR="004E345E" w:rsidRDefault="004E345E" w:rsidP="001772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119"/>
      <w:gridCol w:w="3864"/>
      <w:gridCol w:w="589"/>
      <w:gridCol w:w="2894"/>
    </w:tblGrid>
    <w:tr w:rsidR="006C2B1F" w14:paraId="5A3C59E3" w14:textId="77777777" w:rsidTr="006C2B1F">
      <w:tc>
        <w:tcPr>
          <w:tcW w:w="3119" w:type="dxa"/>
        </w:tcPr>
        <w:p w14:paraId="602E81A9" w14:textId="64A06B6A" w:rsidR="006C2B1F" w:rsidRDefault="006C2B1F">
          <w:pPr>
            <w:rPr>
              <w:noProof/>
            </w:rPr>
          </w:pPr>
          <w:r>
            <w:rPr>
              <w:noProof/>
              <w:lang w:eastAsia="es-ES"/>
            </w:rPr>
            <w:drawing>
              <wp:inline distT="0" distB="0" distL="0" distR="0" wp14:anchorId="367FD4F1" wp14:editId="4422C8F3">
                <wp:extent cx="1602864" cy="394665"/>
                <wp:effectExtent l="0" t="0" r="0" b="5715"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22647" cy="4241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noProof/>
            </w:rPr>
            <w:t xml:space="preserve">       </w:t>
          </w:r>
        </w:p>
      </w:tc>
      <w:tc>
        <w:tcPr>
          <w:tcW w:w="3864" w:type="dxa"/>
        </w:tcPr>
        <w:p w14:paraId="41114659" w14:textId="73FF7EDD" w:rsidR="006C2B1F" w:rsidRDefault="00A4550B">
          <w:pPr>
            <w:rPr>
              <w:noProof/>
              <w:lang w:eastAsia="es-ES"/>
            </w:rPr>
          </w:pPr>
          <w:r>
            <w:rPr>
              <w:noProof/>
              <w:lang w:eastAsia="es-ES"/>
            </w:rPr>
            <w:drawing>
              <wp:inline distT="0" distB="0" distL="0" distR="0" wp14:anchorId="2BB2E683" wp14:editId="0941FDBE">
                <wp:extent cx="2109470" cy="603250"/>
                <wp:effectExtent l="0" t="0" r="0" b="0"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109470" cy="6032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89" w:type="dxa"/>
        </w:tcPr>
        <w:p w14:paraId="73311133" w14:textId="43CB5A00" w:rsidR="006C2B1F" w:rsidRDefault="006C2B1F">
          <w:pPr>
            <w:rPr>
              <w:noProof/>
            </w:rPr>
          </w:pPr>
        </w:p>
      </w:tc>
      <w:tc>
        <w:tcPr>
          <w:tcW w:w="2894" w:type="dxa"/>
        </w:tcPr>
        <w:p w14:paraId="66A7DE67" w14:textId="0198F802" w:rsidR="006C2B1F" w:rsidRDefault="006C2B1F" w:rsidP="006C2B1F">
          <w:pPr>
            <w:rPr>
              <w:noProof/>
              <w:lang w:eastAsia="es-ES"/>
            </w:rPr>
          </w:pPr>
          <w:r>
            <w:rPr>
              <w:noProof/>
              <w:lang w:eastAsia="es-ES"/>
            </w:rPr>
            <w:drawing>
              <wp:inline distT="0" distB="0" distL="0" distR="0" wp14:anchorId="731E9329" wp14:editId="2219B5D4">
                <wp:extent cx="1382573" cy="369570"/>
                <wp:effectExtent l="0" t="0" r="8255" b="0"/>
                <wp:docPr id="11" name="Imagen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86170" cy="37053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3C6DC571" w14:textId="546A8C7C" w:rsidR="006C2B1F" w:rsidRDefault="006C2B1F">
          <w:pPr>
            <w:rPr>
              <w:noProof/>
            </w:rPr>
          </w:pPr>
        </w:p>
      </w:tc>
    </w:tr>
  </w:tbl>
  <w:p w14:paraId="0C79E145" w14:textId="70A05681" w:rsidR="00177270" w:rsidRDefault="00177270" w:rsidP="00CD0E76">
    <w:pPr>
      <w:rPr>
        <w:noProof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B5E"/>
    <w:rsid w:val="0009198E"/>
    <w:rsid w:val="00163F09"/>
    <w:rsid w:val="00177270"/>
    <w:rsid w:val="001A5C1D"/>
    <w:rsid w:val="00247533"/>
    <w:rsid w:val="00270255"/>
    <w:rsid w:val="004E345E"/>
    <w:rsid w:val="00603A17"/>
    <w:rsid w:val="0062155B"/>
    <w:rsid w:val="00671B5E"/>
    <w:rsid w:val="006C2B1F"/>
    <w:rsid w:val="00893883"/>
    <w:rsid w:val="009211BF"/>
    <w:rsid w:val="00935DD5"/>
    <w:rsid w:val="00A4550B"/>
    <w:rsid w:val="00A71F59"/>
    <w:rsid w:val="00A77B25"/>
    <w:rsid w:val="00AC5B4B"/>
    <w:rsid w:val="00B91BE0"/>
    <w:rsid w:val="00C31B76"/>
    <w:rsid w:val="00CD0E76"/>
    <w:rsid w:val="00EC1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785386AB"/>
  <w15:chartTrackingRefBased/>
  <w15:docId w15:val="{CD0B3D5D-AC5E-4CB6-BBFC-F7F0BEA26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7727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77270"/>
  </w:style>
  <w:style w:type="paragraph" w:styleId="Piedepgina">
    <w:name w:val="footer"/>
    <w:basedOn w:val="Normal"/>
    <w:link w:val="PiedepginaCar"/>
    <w:uiPriority w:val="99"/>
    <w:unhideWhenUsed/>
    <w:rsid w:val="0017727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77270"/>
  </w:style>
  <w:style w:type="table" w:styleId="Tablaconcuadrcula">
    <w:name w:val="Table Grid"/>
    <w:basedOn w:val="Tablanormal"/>
    <w:uiPriority w:val="39"/>
    <w:rsid w:val="001772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603A17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03A17"/>
    <w:rPr>
      <w:sz w:val="20"/>
      <w:szCs w:val="20"/>
    </w:rPr>
  </w:style>
  <w:style w:type="character" w:customStyle="1" w:styleId="Ninguno">
    <w:name w:val="Ninguno"/>
    <w:qFormat/>
    <w:rsid w:val="00603A17"/>
    <w:rPr>
      <w:lang w:val="en-US"/>
    </w:rPr>
  </w:style>
  <w:style w:type="character" w:customStyle="1" w:styleId="FootnoteCharacters">
    <w:name w:val="Footnote Characters"/>
    <w:basedOn w:val="Fuentedeprrafopredeter"/>
    <w:uiPriority w:val="99"/>
    <w:semiHidden/>
    <w:unhideWhenUsed/>
    <w:rsid w:val="00603A17"/>
    <w:rPr>
      <w:vertAlign w:val="superscript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603A17"/>
    <w:pPr>
      <w:spacing w:after="200" w:line="288" w:lineRule="auto"/>
    </w:pPr>
    <w:rPr>
      <w:rFonts w:eastAsia="Calibri"/>
      <w:sz w:val="21"/>
      <w:szCs w:val="21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9198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ipervnculo">
    <w:name w:val="Hyperlink"/>
    <w:semiHidden/>
    <w:unhideWhenUsed/>
    <w:rsid w:val="009211B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089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aplicaciones.aragon.es/notif_lopd_pub/details.action?fileId=212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AA5323-3F59-4A96-844F-2808F70A2E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947</Words>
  <Characters>5213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Jorge</dc:creator>
  <cp:keywords/>
  <dc:description/>
  <cp:lastModifiedBy>Aragón</cp:lastModifiedBy>
  <cp:revision>2</cp:revision>
  <dcterms:created xsi:type="dcterms:W3CDTF">2023-03-20T10:54:00Z</dcterms:created>
  <dcterms:modified xsi:type="dcterms:W3CDTF">2023-03-20T10:54:00Z</dcterms:modified>
</cp:coreProperties>
</file>