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B8EF9" w14:textId="145CF5A0" w:rsidR="0029758D" w:rsidRDefault="0029758D" w:rsidP="001A52C7">
      <w:pPr>
        <w:spacing w:line="240" w:lineRule="auto"/>
        <w:ind w:left="-1559" w:right="-851"/>
        <w:jc w:val="center"/>
        <w:rPr>
          <w:rFonts w:ascii="Arial" w:hAnsi="Arial" w:cs="Arial"/>
          <w:b/>
        </w:rPr>
      </w:pPr>
      <w:bookmarkStart w:id="0" w:name="_GoBack"/>
      <w:bookmarkEnd w:id="0"/>
    </w:p>
    <w:p w14:paraId="643F295E" w14:textId="12D19631" w:rsidR="005F4E1C" w:rsidRDefault="00460300" w:rsidP="001A52C7">
      <w:pPr>
        <w:spacing w:line="240" w:lineRule="auto"/>
        <w:ind w:left="-1559" w:right="-851"/>
        <w:jc w:val="center"/>
        <w:rPr>
          <w:rFonts w:ascii="Arial" w:hAnsi="Arial" w:cs="Arial"/>
          <w:b/>
        </w:rPr>
      </w:pPr>
      <w:r w:rsidRPr="00460300">
        <w:rPr>
          <w:rFonts w:ascii="Arial" w:hAnsi="Arial" w:cs="Arial"/>
          <w:b/>
        </w:rPr>
        <w:t xml:space="preserve">DOCUMENTO DE CONDICIONES ANEXAS SOBRE CUMPLIMIENTO </w:t>
      </w:r>
    </w:p>
    <w:p w14:paraId="4F4FD8F9" w14:textId="5FC35921" w:rsidR="00460300" w:rsidRPr="00460300" w:rsidRDefault="00460300" w:rsidP="001A52C7">
      <w:pPr>
        <w:spacing w:line="240" w:lineRule="auto"/>
        <w:ind w:left="-1559" w:right="-851"/>
        <w:jc w:val="center"/>
        <w:rPr>
          <w:rFonts w:ascii="Arial" w:hAnsi="Arial" w:cs="Arial"/>
          <w:b/>
        </w:rPr>
      </w:pPr>
      <w:r w:rsidRPr="00460300">
        <w:rPr>
          <w:rFonts w:ascii="Arial" w:hAnsi="Arial" w:cs="Arial"/>
          <w:b/>
        </w:rPr>
        <w:t>DE L</w:t>
      </w:r>
      <w:r w:rsidR="00505F1D">
        <w:rPr>
          <w:rFonts w:ascii="Arial" w:hAnsi="Arial" w:cs="Arial"/>
          <w:b/>
        </w:rPr>
        <w:t>OS PRINCIPIOS Y NORMATIVA PRTR EN</w:t>
      </w:r>
      <w:r w:rsidRPr="00460300">
        <w:rPr>
          <w:rFonts w:ascii="Arial" w:hAnsi="Arial" w:cs="Arial"/>
          <w:b/>
        </w:rPr>
        <w:t xml:space="preserve"> LA LICITACIÓN</w:t>
      </w:r>
    </w:p>
    <w:p w14:paraId="475D7E66" w14:textId="5F03A3DC" w:rsidR="00460300" w:rsidRDefault="00460300" w:rsidP="00505F1D">
      <w:pPr>
        <w:tabs>
          <w:tab w:val="left" w:pos="8939"/>
        </w:tabs>
        <w:ind w:left="-284"/>
        <w:jc w:val="both"/>
        <w:rPr>
          <w:rFonts w:ascii="Arial" w:hAnsi="Arial" w:cs="Arial"/>
        </w:rPr>
      </w:pPr>
    </w:p>
    <w:p w14:paraId="29B20D7C" w14:textId="77777777" w:rsidR="001A52C7" w:rsidRDefault="001A52C7" w:rsidP="00505F1D">
      <w:pPr>
        <w:tabs>
          <w:tab w:val="left" w:pos="8939"/>
        </w:tabs>
        <w:ind w:left="-284"/>
        <w:jc w:val="both"/>
        <w:rPr>
          <w:rFonts w:ascii="Arial" w:hAnsi="Arial" w:cs="Arial"/>
        </w:rPr>
      </w:pPr>
    </w:p>
    <w:p w14:paraId="4B05C13E" w14:textId="1C543A66" w:rsidR="00B142CF" w:rsidRDefault="00B142CF" w:rsidP="00B142CF">
      <w:pPr>
        <w:tabs>
          <w:tab w:val="left" w:pos="8939"/>
        </w:tabs>
        <w:ind w:left="-284"/>
        <w:jc w:val="both"/>
        <w:rPr>
          <w:rFonts w:ascii="Arial" w:hAnsi="Arial" w:cs="Arial"/>
        </w:rPr>
      </w:pPr>
      <w:r w:rsidRPr="00D96BAF">
        <w:rPr>
          <w:rFonts w:ascii="Arial" w:hAnsi="Arial" w:cs="Arial"/>
          <w:b/>
        </w:rPr>
        <w:t xml:space="preserve">ENTIDAD </w:t>
      </w:r>
      <w:r w:rsidR="009C7ABA" w:rsidRPr="00D96BAF">
        <w:rPr>
          <w:rFonts w:ascii="Arial" w:hAnsi="Arial" w:cs="Arial"/>
          <w:b/>
        </w:rPr>
        <w:t>LICITADORA</w:t>
      </w:r>
      <w:r>
        <w:rPr>
          <w:rFonts w:ascii="Arial" w:hAnsi="Arial" w:cs="Arial"/>
        </w:rPr>
        <w:t xml:space="preserve">: </w:t>
      </w:r>
      <w:r w:rsidRPr="00A47E08">
        <w:rPr>
          <w:rFonts w:ascii="Arial" w:hAnsi="Arial" w:cs="Arial"/>
          <w:highlight w:val="yellow"/>
        </w:rPr>
        <w:t>…………………………………………………………………….</w:t>
      </w:r>
    </w:p>
    <w:p w14:paraId="66510DEE" w14:textId="77777777" w:rsidR="00D96BAF" w:rsidRPr="00460300" w:rsidRDefault="00D96BAF" w:rsidP="00B142CF">
      <w:pPr>
        <w:tabs>
          <w:tab w:val="left" w:pos="8939"/>
        </w:tabs>
        <w:ind w:left="-284"/>
        <w:jc w:val="both"/>
        <w:rPr>
          <w:rFonts w:ascii="Arial" w:hAnsi="Arial" w:cs="Arial"/>
        </w:rPr>
      </w:pPr>
    </w:p>
    <w:p w14:paraId="29446D36" w14:textId="4980C5D8" w:rsidR="00B142CF" w:rsidRDefault="00554CC8" w:rsidP="008527CF">
      <w:pPr>
        <w:ind w:left="-284" w:right="566"/>
        <w:rPr>
          <w:rFonts w:ascii="Arial" w:hAnsi="Arial" w:cs="Arial"/>
        </w:rPr>
      </w:pPr>
      <w:r w:rsidRPr="00D96BAF">
        <w:rPr>
          <w:rFonts w:ascii="Arial" w:hAnsi="Arial" w:cs="Arial"/>
          <w:b/>
        </w:rPr>
        <w:t>ANEXO AL CONTRATO</w:t>
      </w:r>
      <w:r w:rsidR="00830A50">
        <w:rPr>
          <w:rFonts w:ascii="Arial" w:hAnsi="Arial" w:cs="Arial"/>
          <w:b/>
        </w:rPr>
        <w:t xml:space="preserve"> (CÓDIGO ÚNICO)</w:t>
      </w:r>
      <w:r w:rsidR="00D96BAF">
        <w:rPr>
          <w:rStyle w:val="Refdenotaalpie"/>
          <w:rFonts w:ascii="Arial" w:hAnsi="Arial" w:cs="Arial"/>
        </w:rPr>
        <w:footnoteReference w:id="1"/>
      </w:r>
      <w:r w:rsidRPr="00460300">
        <w:rPr>
          <w:rFonts w:ascii="Arial" w:hAnsi="Arial" w:cs="Arial"/>
        </w:rPr>
        <w:t>:</w:t>
      </w:r>
      <w:r w:rsidR="00830A50">
        <w:rPr>
          <w:rFonts w:ascii="Arial" w:hAnsi="Arial" w:cs="Arial"/>
        </w:rPr>
        <w:t xml:space="preserve"> </w:t>
      </w:r>
      <w:r w:rsidR="00B142CF" w:rsidRPr="00A47E08">
        <w:rPr>
          <w:rFonts w:ascii="Arial" w:hAnsi="Arial" w:cs="Arial"/>
          <w:highlight w:val="yellow"/>
        </w:rPr>
        <w:t>……………………………………………...</w:t>
      </w:r>
    </w:p>
    <w:p w14:paraId="5849124F" w14:textId="16C6CB41" w:rsidR="00D96BAF" w:rsidRDefault="00D96BAF" w:rsidP="008527CF">
      <w:pPr>
        <w:ind w:left="-284" w:right="566"/>
        <w:rPr>
          <w:rFonts w:ascii="Arial" w:hAnsi="Arial" w:cs="Arial"/>
        </w:rPr>
      </w:pPr>
      <w:r w:rsidRPr="00D96BAF">
        <w:rPr>
          <w:rFonts w:ascii="Arial" w:hAnsi="Arial" w:cs="Arial"/>
          <w:b/>
        </w:rPr>
        <w:t>Al que corresponde el código de operación en CoFFEE</w:t>
      </w:r>
      <w:r>
        <w:rPr>
          <w:rFonts w:ascii="Arial" w:hAnsi="Arial" w:cs="Arial"/>
        </w:rPr>
        <w:t xml:space="preserve">: </w:t>
      </w:r>
      <w:r w:rsidRPr="00A47E08">
        <w:rPr>
          <w:rFonts w:ascii="Arial" w:hAnsi="Arial" w:cs="Arial"/>
          <w:highlight w:val="yellow"/>
        </w:rPr>
        <w:t>…………………………………….</w:t>
      </w:r>
    </w:p>
    <w:p w14:paraId="13C587B4" w14:textId="0420AD47" w:rsidR="00BD2917" w:rsidRDefault="00460300" w:rsidP="00505F1D">
      <w:pPr>
        <w:tabs>
          <w:tab w:val="left" w:pos="8939"/>
        </w:tabs>
        <w:ind w:left="-284"/>
        <w:jc w:val="both"/>
        <w:rPr>
          <w:rFonts w:ascii="Arial" w:hAnsi="Arial" w:cs="Arial"/>
        </w:rPr>
      </w:pPr>
      <w:r w:rsidRPr="00D96BAF">
        <w:rPr>
          <w:rFonts w:ascii="Arial" w:hAnsi="Arial" w:cs="Arial"/>
          <w:b/>
        </w:rPr>
        <w:t>EN LA MODALIDAD DE</w:t>
      </w:r>
      <w:r w:rsidR="00B142CF">
        <w:rPr>
          <w:rFonts w:ascii="Arial" w:hAnsi="Arial" w:cs="Arial"/>
        </w:rPr>
        <w:t>:</w:t>
      </w:r>
      <w:r>
        <w:rPr>
          <w:rStyle w:val="Refdenotaalpie"/>
          <w:rFonts w:ascii="Arial" w:hAnsi="Arial" w:cs="Arial"/>
        </w:rPr>
        <w:footnoteReference w:id="2"/>
      </w:r>
      <w:r w:rsidR="005874AD">
        <w:rPr>
          <w:rFonts w:ascii="Arial" w:hAnsi="Arial" w:cs="Arial"/>
        </w:rPr>
        <w:t xml:space="preserve">    </w:t>
      </w:r>
      <w:sdt>
        <w:sdtPr>
          <w:rPr>
            <w:rStyle w:val="Estilo1"/>
            <w:highlight w:val="yellow"/>
          </w:rPr>
          <w:alias w:val=" Tipo Contrato"/>
          <w:tag w:val="Tipo Contrato"/>
          <w:id w:val="-719521649"/>
          <w:lock w:val="sdtLocked"/>
          <w:placeholder>
            <w:docPart w:val="D2DFA80145D040698AFA6BC61E1AB81C"/>
          </w:placeholder>
          <w:showingPlcHdr/>
          <w15:color w:val="000000"/>
          <w:dropDownList>
            <w:listItem w:value="Elija un elemento."/>
            <w:listItem w:displayText="Contrato mayor (excede límites del contrato menor)" w:value="Contrato mayor (excede límites del contrato menor)"/>
            <w:listItem w:displayText="Contrato menor (según condiciones Artículo 118 Ley de Contratos 9/2017)" w:value="Contrato menor (según condiciones Artículo 118 Ley de Contratos 9/2017)"/>
            <w:listItem w:displayText="Gastor menor (importe inferior a 5.000 EUR IVA excluido)" w:value="Gastor menor (importe inferior a 5.000 EUR IVA excluido)"/>
          </w:dropDownList>
        </w:sdtPr>
        <w:sdtEndPr>
          <w:rPr>
            <w:rStyle w:val="Estilo1"/>
          </w:rPr>
        </w:sdtEndPr>
        <w:sdtContent>
          <w:r w:rsidR="00A47E08" w:rsidRPr="00A47E08">
            <w:rPr>
              <w:rStyle w:val="Textodelmarcadordeposicin"/>
              <w:highlight w:val="yellow"/>
            </w:rPr>
            <w:t>Elija un elemento.</w:t>
          </w:r>
        </w:sdtContent>
      </w:sdt>
    </w:p>
    <w:p w14:paraId="19D2F5E7" w14:textId="56D082C0" w:rsidR="00D96BAF" w:rsidRPr="00460300" w:rsidRDefault="00D96BAF" w:rsidP="00505F1D">
      <w:pPr>
        <w:tabs>
          <w:tab w:val="left" w:pos="8939"/>
        </w:tabs>
        <w:ind w:left="-284"/>
        <w:jc w:val="both"/>
        <w:rPr>
          <w:rFonts w:ascii="Arial" w:hAnsi="Arial" w:cs="Arial"/>
        </w:rPr>
      </w:pPr>
      <w:r w:rsidRPr="00D96BAF">
        <w:rPr>
          <w:rFonts w:ascii="Arial" w:hAnsi="Arial" w:cs="Arial"/>
          <w:b/>
        </w:rPr>
        <w:t>TIPO DE CONTRATO</w:t>
      </w:r>
      <w:r>
        <w:rPr>
          <w:rFonts w:ascii="Arial" w:hAnsi="Arial" w:cs="Arial"/>
        </w:rPr>
        <w:t xml:space="preserve">: </w:t>
      </w:r>
      <w:r w:rsidRPr="000B461D">
        <w:rPr>
          <w:rFonts w:ascii="Arial" w:hAnsi="Arial" w:cs="Arial"/>
          <w:highlight w:val="yellow"/>
        </w:rPr>
        <w:t>……………………………………………………………………………</w:t>
      </w:r>
    </w:p>
    <w:p w14:paraId="49F88E3E" w14:textId="3FEE9570" w:rsidR="00554CC8" w:rsidRPr="000B461D" w:rsidRDefault="00B142CF" w:rsidP="00505F1D">
      <w:pPr>
        <w:shd w:val="clear" w:color="auto" w:fill="FFFFFF"/>
        <w:spacing w:after="240" w:line="240" w:lineRule="auto"/>
        <w:ind w:left="-284"/>
        <w:jc w:val="both"/>
        <w:rPr>
          <w:rFonts w:ascii="Arial" w:hAnsi="Arial" w:cs="Arial"/>
          <w:highlight w:val="yellow"/>
        </w:rPr>
      </w:pPr>
      <w:r w:rsidRPr="00D96BAF">
        <w:rPr>
          <w:rFonts w:ascii="Arial" w:hAnsi="Arial" w:cs="Arial"/>
          <w:b/>
        </w:rPr>
        <w:t>URL PLACE (Si procede)</w:t>
      </w:r>
      <w:r>
        <w:rPr>
          <w:rStyle w:val="Refdenotaalpie"/>
          <w:rFonts w:ascii="Arial" w:hAnsi="Arial" w:cs="Arial"/>
        </w:rPr>
        <w:footnoteReference w:id="3"/>
      </w:r>
      <w:r>
        <w:rPr>
          <w:rFonts w:ascii="Arial" w:hAnsi="Arial" w:cs="Arial"/>
        </w:rPr>
        <w:t xml:space="preserve">: </w:t>
      </w:r>
      <w:r w:rsidRPr="000B461D">
        <w:rPr>
          <w:rFonts w:ascii="Arial" w:hAnsi="Arial" w:cs="Arial"/>
          <w:highlight w:val="yellow"/>
        </w:rPr>
        <w:t>……………………………………………………………………….</w:t>
      </w:r>
    </w:p>
    <w:p w14:paraId="07E6B8BA" w14:textId="4184803C" w:rsidR="00B142CF" w:rsidRDefault="00B142CF" w:rsidP="00505F1D">
      <w:pPr>
        <w:shd w:val="clear" w:color="auto" w:fill="FFFFFF"/>
        <w:spacing w:after="240" w:line="240" w:lineRule="auto"/>
        <w:ind w:left="-284"/>
        <w:jc w:val="both"/>
        <w:rPr>
          <w:rFonts w:ascii="Arial" w:hAnsi="Arial" w:cs="Arial"/>
        </w:rPr>
      </w:pPr>
      <w:r w:rsidRPr="000B461D">
        <w:rPr>
          <w:rFonts w:ascii="Arial" w:hAnsi="Arial" w:cs="Arial"/>
          <w:highlight w:val="yellow"/>
        </w:rPr>
        <w:t>………………………………………………………………………………………………………..</w:t>
      </w:r>
    </w:p>
    <w:p w14:paraId="13384A14" w14:textId="7A3A8A6F" w:rsidR="004F4FF9" w:rsidRPr="000B461D" w:rsidRDefault="004F4FF9" w:rsidP="00505F1D">
      <w:pPr>
        <w:shd w:val="clear" w:color="auto" w:fill="FFFFFF"/>
        <w:spacing w:after="240" w:line="240" w:lineRule="auto"/>
        <w:ind w:left="-284"/>
        <w:jc w:val="both"/>
        <w:rPr>
          <w:rFonts w:ascii="Arial" w:hAnsi="Arial" w:cs="Arial"/>
          <w:highlight w:val="yellow"/>
        </w:rPr>
      </w:pPr>
      <w:r w:rsidRPr="004F4FF9">
        <w:rPr>
          <w:rFonts w:ascii="Arial" w:hAnsi="Arial" w:cs="Arial"/>
          <w:b/>
        </w:rPr>
        <w:t>PARA LA ACTUACIÓN</w:t>
      </w:r>
      <w:r>
        <w:rPr>
          <w:rFonts w:ascii="Arial" w:hAnsi="Arial" w:cs="Arial"/>
        </w:rPr>
        <w:t xml:space="preserve">: </w:t>
      </w:r>
      <w:r w:rsidRPr="000B461D">
        <w:rPr>
          <w:rFonts w:ascii="Arial" w:hAnsi="Arial" w:cs="Arial"/>
          <w:highlight w:val="yellow"/>
        </w:rPr>
        <w:t>………………………………………………………………………</w:t>
      </w:r>
      <w:r w:rsidR="000B461D" w:rsidRPr="000B461D">
        <w:rPr>
          <w:rFonts w:ascii="Arial" w:hAnsi="Arial" w:cs="Arial"/>
          <w:highlight w:val="yellow"/>
        </w:rPr>
        <w:t>……</w:t>
      </w:r>
      <w:r w:rsidRPr="000B461D">
        <w:rPr>
          <w:rFonts w:ascii="Arial" w:hAnsi="Arial" w:cs="Arial"/>
          <w:highlight w:val="yellow"/>
        </w:rPr>
        <w:t>.</w:t>
      </w:r>
    </w:p>
    <w:p w14:paraId="4727DDCF" w14:textId="4A972421" w:rsidR="004F4FF9" w:rsidRDefault="004F4FF9" w:rsidP="00505F1D">
      <w:pPr>
        <w:shd w:val="clear" w:color="auto" w:fill="FFFFFF"/>
        <w:spacing w:after="240" w:line="240" w:lineRule="auto"/>
        <w:ind w:left="-284"/>
        <w:jc w:val="both"/>
        <w:rPr>
          <w:rFonts w:ascii="Arial" w:hAnsi="Arial" w:cs="Arial"/>
        </w:rPr>
      </w:pPr>
      <w:r w:rsidRPr="000B461D">
        <w:rPr>
          <w:rFonts w:ascii="Arial" w:hAnsi="Arial" w:cs="Arial"/>
          <w:highlight w:val="yellow"/>
        </w:rPr>
        <w:t>……………………………………………………………………………………………………………</w:t>
      </w:r>
    </w:p>
    <w:p w14:paraId="5F395BEF" w14:textId="77777777" w:rsidR="00B142CF" w:rsidRPr="00460300" w:rsidRDefault="00B142CF" w:rsidP="00505F1D">
      <w:pPr>
        <w:shd w:val="clear" w:color="auto" w:fill="FFFFFF"/>
        <w:spacing w:after="240" w:line="240" w:lineRule="auto"/>
        <w:ind w:left="-284"/>
        <w:jc w:val="both"/>
        <w:rPr>
          <w:rFonts w:ascii="Arial" w:hAnsi="Arial" w:cs="Arial"/>
        </w:rPr>
      </w:pPr>
    </w:p>
    <w:p w14:paraId="534CA1B3" w14:textId="75E0A892" w:rsidR="008C7343" w:rsidRDefault="00554CC8" w:rsidP="00E452E8">
      <w:pPr>
        <w:shd w:val="clear" w:color="auto" w:fill="FFFFFF"/>
        <w:spacing w:after="240" w:line="336" w:lineRule="auto"/>
        <w:ind w:left="-284" w:right="283"/>
        <w:jc w:val="both"/>
        <w:rPr>
          <w:rFonts w:ascii="Arial" w:hAnsi="Arial" w:cs="Arial"/>
        </w:rPr>
      </w:pPr>
      <w:r w:rsidRPr="00B142CF">
        <w:rPr>
          <w:rFonts w:ascii="Arial" w:hAnsi="Arial" w:cs="Arial"/>
        </w:rPr>
        <w:t>Don/Doña</w:t>
      </w:r>
      <w:r w:rsidRPr="000B461D">
        <w:rPr>
          <w:rFonts w:ascii="Arial" w:hAnsi="Arial" w:cs="Arial"/>
          <w:highlight w:val="yellow"/>
        </w:rPr>
        <w:t>…</w:t>
      </w:r>
      <w:r w:rsidR="00B142CF" w:rsidRPr="000B461D">
        <w:rPr>
          <w:rFonts w:ascii="Arial" w:hAnsi="Arial" w:cs="Arial"/>
          <w:highlight w:val="yellow"/>
        </w:rPr>
        <w:t>………………………………………………………………………………………….</w:t>
      </w:r>
      <w:r w:rsidRPr="00B142CF">
        <w:rPr>
          <w:rFonts w:ascii="Arial" w:hAnsi="Arial" w:cs="Arial"/>
        </w:rPr>
        <w:t xml:space="preserve"> en</w:t>
      </w:r>
      <w:r w:rsidR="00D96BAF">
        <w:rPr>
          <w:rFonts w:ascii="Arial" w:hAnsi="Arial" w:cs="Arial"/>
        </w:rPr>
        <w:t xml:space="preserve"> </w:t>
      </w:r>
      <w:r w:rsidRPr="00B142CF">
        <w:rPr>
          <w:rFonts w:ascii="Arial" w:hAnsi="Arial" w:cs="Arial"/>
        </w:rPr>
        <w:t xml:space="preserve">condición de </w:t>
      </w:r>
      <w:r w:rsidR="00FE22F5" w:rsidRPr="000B461D">
        <w:rPr>
          <w:rFonts w:ascii="Arial" w:hAnsi="Arial" w:cs="Arial"/>
          <w:highlight w:val="yellow"/>
        </w:rPr>
        <w:t>…………………………………………………………………………………...</w:t>
      </w:r>
      <w:r w:rsidR="00FE22F5">
        <w:rPr>
          <w:rFonts w:ascii="Arial" w:hAnsi="Arial" w:cs="Arial"/>
        </w:rPr>
        <w:t xml:space="preserve"> </w:t>
      </w:r>
      <w:r w:rsidR="008C7343">
        <w:rPr>
          <w:rFonts w:ascii="Arial" w:hAnsi="Arial" w:cs="Arial"/>
        </w:rPr>
        <w:t xml:space="preserve">miembro </w:t>
      </w:r>
      <w:r w:rsidR="00FE22F5">
        <w:rPr>
          <w:rFonts w:ascii="Arial" w:hAnsi="Arial" w:cs="Arial"/>
        </w:rPr>
        <w:t xml:space="preserve">del Órgano de Contratación con el que se </w:t>
      </w:r>
      <w:r w:rsidR="00916FF0">
        <w:rPr>
          <w:rFonts w:ascii="Arial" w:hAnsi="Arial" w:cs="Arial"/>
        </w:rPr>
        <w:t>formaliza</w:t>
      </w:r>
      <w:r w:rsidR="00FE22F5">
        <w:rPr>
          <w:rFonts w:ascii="Arial" w:hAnsi="Arial" w:cs="Arial"/>
        </w:rPr>
        <w:t xml:space="preserve"> el procedimiento de</w:t>
      </w:r>
      <w:r w:rsidR="008C7343">
        <w:rPr>
          <w:rFonts w:ascii="Arial" w:hAnsi="Arial" w:cs="Arial"/>
        </w:rPr>
        <w:t xml:space="preserve"> licitación del </w:t>
      </w:r>
      <w:r w:rsidR="00FE22F5">
        <w:rPr>
          <w:rFonts w:ascii="Arial" w:hAnsi="Arial" w:cs="Arial"/>
        </w:rPr>
        <w:t>Contrato que se indica, o bien actúa con capacidad</w:t>
      </w:r>
      <w:r w:rsidR="008C7343">
        <w:rPr>
          <w:rFonts w:ascii="Arial" w:hAnsi="Arial" w:cs="Arial"/>
        </w:rPr>
        <w:t xml:space="preserve"> suficiente en el caso de gastos menores</w:t>
      </w:r>
      <w:r w:rsidR="00FE22F5">
        <w:rPr>
          <w:rFonts w:ascii="Arial" w:hAnsi="Arial" w:cs="Arial"/>
        </w:rPr>
        <w:t xml:space="preserve">, </w:t>
      </w:r>
      <w:r w:rsidRPr="00B142CF">
        <w:rPr>
          <w:rFonts w:ascii="Arial" w:hAnsi="Arial" w:cs="Arial"/>
        </w:rPr>
        <w:t xml:space="preserve">de </w:t>
      </w:r>
      <w:r w:rsidR="00FE22F5">
        <w:rPr>
          <w:rFonts w:ascii="Arial" w:hAnsi="Arial" w:cs="Arial"/>
        </w:rPr>
        <w:t xml:space="preserve">la entidad </w:t>
      </w:r>
      <w:r w:rsidR="003D7A53" w:rsidRPr="000B461D">
        <w:rPr>
          <w:rFonts w:ascii="Arial" w:hAnsi="Arial" w:cs="Arial"/>
          <w:highlight w:val="yellow"/>
        </w:rPr>
        <w:t>……</w:t>
      </w:r>
      <w:r w:rsidR="00602742" w:rsidRPr="000B461D">
        <w:rPr>
          <w:rFonts w:ascii="Arial" w:hAnsi="Arial" w:cs="Arial"/>
          <w:highlight w:val="yellow"/>
        </w:rPr>
        <w:t>……</w:t>
      </w:r>
      <w:r w:rsidR="00FE22F5" w:rsidRPr="000B461D">
        <w:rPr>
          <w:rFonts w:ascii="Arial" w:hAnsi="Arial" w:cs="Arial"/>
          <w:highlight w:val="yellow"/>
        </w:rPr>
        <w:t>…………………..........................................................................................</w:t>
      </w:r>
      <w:r w:rsidR="00E452E8" w:rsidRPr="000B461D">
        <w:rPr>
          <w:rFonts w:ascii="Arial" w:hAnsi="Arial" w:cs="Arial"/>
          <w:highlight w:val="yellow"/>
        </w:rPr>
        <w:t>........................</w:t>
      </w:r>
    </w:p>
    <w:p w14:paraId="5F75C0A8" w14:textId="70D23B31" w:rsidR="00554CC8" w:rsidRDefault="009C7ABA" w:rsidP="008527CF">
      <w:pPr>
        <w:shd w:val="clear" w:color="auto" w:fill="FFFFFF"/>
        <w:spacing w:after="240" w:line="336" w:lineRule="auto"/>
        <w:ind w:left="-284" w:right="283"/>
        <w:jc w:val="both"/>
        <w:rPr>
          <w:rFonts w:ascii="Arial" w:hAnsi="Arial" w:cs="Arial"/>
        </w:rPr>
      </w:pPr>
      <w:r>
        <w:rPr>
          <w:rFonts w:ascii="Arial" w:hAnsi="Arial" w:cs="Arial"/>
        </w:rPr>
        <w:t xml:space="preserve">y a los efectos necesarios para </w:t>
      </w:r>
      <w:r w:rsidR="008C7343">
        <w:rPr>
          <w:rFonts w:ascii="Arial" w:hAnsi="Arial" w:cs="Arial"/>
        </w:rPr>
        <w:t>incluir</w:t>
      </w:r>
      <w:r>
        <w:rPr>
          <w:rFonts w:ascii="Arial" w:hAnsi="Arial" w:cs="Arial"/>
        </w:rPr>
        <w:t xml:space="preserve"> la información </w:t>
      </w:r>
      <w:r w:rsidR="008C7343">
        <w:rPr>
          <w:rFonts w:ascii="Arial" w:hAnsi="Arial" w:cs="Arial"/>
        </w:rPr>
        <w:t xml:space="preserve">relacionada con el cumplimiento de los principios y normativa del Plan de Recuperación, Transformación y Resiliencia (PRTR) en </w:t>
      </w:r>
      <w:r>
        <w:rPr>
          <w:rFonts w:ascii="Arial" w:hAnsi="Arial" w:cs="Arial"/>
        </w:rPr>
        <w:t xml:space="preserve">el expediente de contratación </w:t>
      </w:r>
      <w:r w:rsidR="008C7343">
        <w:rPr>
          <w:rFonts w:ascii="Arial" w:hAnsi="Arial" w:cs="Arial"/>
        </w:rPr>
        <w:t>antes citado</w:t>
      </w:r>
      <w:r w:rsidR="00916FF0">
        <w:rPr>
          <w:rFonts w:ascii="Arial" w:hAnsi="Arial" w:cs="Arial"/>
        </w:rPr>
        <w:t>, mediante este certificado de subsanación</w:t>
      </w:r>
    </w:p>
    <w:p w14:paraId="3D0C2FE4" w14:textId="77777777" w:rsidR="001F312C" w:rsidRDefault="001F312C" w:rsidP="008527CF">
      <w:pPr>
        <w:pStyle w:val="Textoindependiente"/>
        <w:spacing w:before="118" w:line="336" w:lineRule="auto"/>
        <w:ind w:left="-284" w:right="283"/>
        <w:jc w:val="center"/>
        <w:rPr>
          <w:rFonts w:ascii="Arial" w:hAnsi="Arial" w:cs="Arial"/>
          <w:sz w:val="22"/>
          <w:szCs w:val="22"/>
        </w:rPr>
      </w:pPr>
    </w:p>
    <w:p w14:paraId="436CC898" w14:textId="21F7DDFE" w:rsidR="00554CC8" w:rsidRDefault="008C7343" w:rsidP="008527CF">
      <w:pPr>
        <w:pStyle w:val="Textoindependiente"/>
        <w:spacing w:before="118" w:line="336" w:lineRule="auto"/>
        <w:ind w:left="-284" w:right="283"/>
        <w:jc w:val="center"/>
        <w:rPr>
          <w:rFonts w:ascii="Arial" w:hAnsi="Arial" w:cs="Arial"/>
          <w:sz w:val="22"/>
          <w:szCs w:val="22"/>
        </w:rPr>
      </w:pPr>
      <w:r>
        <w:rPr>
          <w:rFonts w:ascii="Arial" w:hAnsi="Arial" w:cs="Arial"/>
          <w:sz w:val="22"/>
          <w:szCs w:val="22"/>
        </w:rPr>
        <w:lastRenderedPageBreak/>
        <w:t>CERTIFICA</w:t>
      </w:r>
    </w:p>
    <w:p w14:paraId="2273545A" w14:textId="1F5BA6DC" w:rsidR="008F3198" w:rsidRDefault="008F3198" w:rsidP="008527CF">
      <w:pPr>
        <w:pStyle w:val="Textoindependiente"/>
        <w:spacing w:before="118" w:line="336" w:lineRule="auto"/>
        <w:ind w:left="-284" w:right="283"/>
        <w:jc w:val="both"/>
        <w:rPr>
          <w:rFonts w:ascii="Arial" w:hAnsi="Arial" w:cs="Arial"/>
          <w:sz w:val="22"/>
          <w:szCs w:val="22"/>
        </w:rPr>
      </w:pPr>
      <w:r>
        <w:rPr>
          <w:rFonts w:ascii="Arial" w:hAnsi="Arial" w:cs="Arial"/>
          <w:sz w:val="22"/>
          <w:szCs w:val="22"/>
        </w:rPr>
        <w:t>Que se incorpora</w:t>
      </w:r>
      <w:r w:rsidR="00592D31">
        <w:rPr>
          <w:rFonts w:ascii="Arial" w:hAnsi="Arial" w:cs="Arial"/>
          <w:sz w:val="22"/>
          <w:szCs w:val="22"/>
        </w:rPr>
        <w:t>rá</w:t>
      </w:r>
      <w:r>
        <w:rPr>
          <w:rFonts w:ascii="Arial" w:hAnsi="Arial" w:cs="Arial"/>
          <w:sz w:val="22"/>
          <w:szCs w:val="22"/>
        </w:rPr>
        <w:t xml:space="preserve"> al expediente de contratación </w:t>
      </w:r>
      <w:r w:rsidR="00A37E30">
        <w:rPr>
          <w:rFonts w:ascii="Arial" w:hAnsi="Arial" w:cs="Arial"/>
          <w:sz w:val="22"/>
          <w:szCs w:val="22"/>
        </w:rPr>
        <w:t>este documento como evidencia de c</w:t>
      </w:r>
      <w:r>
        <w:rPr>
          <w:rFonts w:ascii="Arial" w:hAnsi="Arial" w:cs="Arial"/>
          <w:sz w:val="22"/>
          <w:szCs w:val="22"/>
        </w:rPr>
        <w:t>umplimiento de los principios del Plan de Transformación y Resiliencia de España</w:t>
      </w:r>
      <w:r w:rsidR="008C7343">
        <w:rPr>
          <w:rFonts w:ascii="Arial" w:hAnsi="Arial" w:cs="Arial"/>
          <w:sz w:val="22"/>
          <w:szCs w:val="22"/>
        </w:rPr>
        <w:t xml:space="preserve"> </w:t>
      </w:r>
      <w:r w:rsidR="00592D31">
        <w:rPr>
          <w:rFonts w:ascii="Arial" w:hAnsi="Arial" w:cs="Arial"/>
          <w:sz w:val="22"/>
          <w:szCs w:val="22"/>
        </w:rPr>
        <w:t xml:space="preserve">en el procedimiento de licitación </w:t>
      </w:r>
      <w:r w:rsidR="008C7343">
        <w:rPr>
          <w:rFonts w:ascii="Arial" w:hAnsi="Arial" w:cs="Arial"/>
          <w:sz w:val="22"/>
          <w:szCs w:val="22"/>
        </w:rPr>
        <w:t xml:space="preserve">y con él se </w:t>
      </w:r>
      <w:r w:rsidR="00B102C4">
        <w:rPr>
          <w:rFonts w:ascii="Arial" w:hAnsi="Arial" w:cs="Arial"/>
          <w:sz w:val="22"/>
          <w:szCs w:val="22"/>
        </w:rPr>
        <w:t>acreditan</w:t>
      </w:r>
      <w:r w:rsidR="00EF773B">
        <w:rPr>
          <w:rFonts w:ascii="Arial" w:hAnsi="Arial" w:cs="Arial"/>
          <w:sz w:val="22"/>
          <w:szCs w:val="22"/>
        </w:rPr>
        <w:t xml:space="preserve"> todos</w:t>
      </w:r>
      <w:r w:rsidR="008C7343">
        <w:rPr>
          <w:rFonts w:ascii="Arial" w:hAnsi="Arial" w:cs="Arial"/>
          <w:sz w:val="22"/>
          <w:szCs w:val="22"/>
        </w:rPr>
        <w:t xml:space="preserve"> los requisitos </w:t>
      </w:r>
      <w:r w:rsidR="00EF773B">
        <w:rPr>
          <w:rFonts w:ascii="Arial" w:hAnsi="Arial" w:cs="Arial"/>
          <w:sz w:val="22"/>
          <w:szCs w:val="22"/>
        </w:rPr>
        <w:t>exi</w:t>
      </w:r>
      <w:r w:rsidR="00916FF0">
        <w:rPr>
          <w:rFonts w:ascii="Arial" w:hAnsi="Arial" w:cs="Arial"/>
          <w:sz w:val="22"/>
          <w:szCs w:val="22"/>
        </w:rPr>
        <w:t>gidos por la normativa del Plan, para que conste a los efectos oportunos.</w:t>
      </w:r>
      <w:r w:rsidR="008C7343">
        <w:rPr>
          <w:rFonts w:ascii="Arial" w:hAnsi="Arial" w:cs="Arial"/>
          <w:sz w:val="22"/>
          <w:szCs w:val="22"/>
        </w:rPr>
        <w:t xml:space="preserve"> </w:t>
      </w:r>
    </w:p>
    <w:p w14:paraId="0EABEE4D" w14:textId="35205BBD" w:rsidR="00ED1700" w:rsidRDefault="00ED1700" w:rsidP="008527CF">
      <w:pPr>
        <w:pStyle w:val="Textoindependiente"/>
        <w:spacing w:before="118" w:line="336" w:lineRule="auto"/>
        <w:ind w:left="-284" w:right="283"/>
        <w:jc w:val="both"/>
        <w:rPr>
          <w:rFonts w:ascii="Arial" w:hAnsi="Arial" w:cs="Arial"/>
          <w:sz w:val="22"/>
          <w:szCs w:val="22"/>
        </w:rPr>
      </w:pPr>
    </w:p>
    <w:p w14:paraId="33A8D9F5" w14:textId="43058440" w:rsidR="00E452E8" w:rsidRDefault="0061246A" w:rsidP="00E452E8">
      <w:pPr>
        <w:pStyle w:val="Prrafodelista"/>
        <w:spacing w:line="336" w:lineRule="auto"/>
        <w:ind w:left="-284" w:right="283"/>
        <w:rPr>
          <w:rFonts w:ascii="Arial" w:hAnsi="Arial" w:cs="Arial"/>
          <w:b/>
        </w:rPr>
      </w:pPr>
      <w:r w:rsidRPr="000D563C">
        <w:rPr>
          <w:rFonts w:ascii="Arial" w:hAnsi="Arial" w:cs="Arial"/>
          <w:b/>
        </w:rPr>
        <w:t xml:space="preserve">1.- </w:t>
      </w:r>
      <w:r w:rsidR="00E452E8">
        <w:rPr>
          <w:rFonts w:ascii="Arial" w:hAnsi="Arial" w:cs="Arial"/>
          <w:b/>
        </w:rPr>
        <w:t>REFERENCIA AL PLAN DE RECUPERACIÓN, TRANSFORMACIÓN Y RESILIENCIA – FINANCIADO POR LA UNIÓN EUROPEA “NEXT GENERATION EU”</w:t>
      </w:r>
    </w:p>
    <w:p w14:paraId="45AF54D4" w14:textId="72563117" w:rsidR="00E452E8" w:rsidRDefault="00E452E8" w:rsidP="008527CF">
      <w:pPr>
        <w:pStyle w:val="Prrafodelista"/>
        <w:spacing w:line="336" w:lineRule="auto"/>
        <w:ind w:left="-284" w:right="283"/>
        <w:jc w:val="both"/>
        <w:rPr>
          <w:rFonts w:ascii="Arial" w:hAnsi="Arial" w:cs="Arial"/>
          <w:b/>
        </w:rPr>
      </w:pPr>
    </w:p>
    <w:p w14:paraId="6FA624A8" w14:textId="30A2BD49" w:rsidR="00E452E8" w:rsidRDefault="00E452E8" w:rsidP="008527CF">
      <w:pPr>
        <w:pStyle w:val="Prrafodelista"/>
        <w:spacing w:line="336" w:lineRule="auto"/>
        <w:ind w:left="-284" w:right="283"/>
        <w:jc w:val="both"/>
        <w:rPr>
          <w:rFonts w:ascii="Arial" w:hAnsi="Arial" w:cs="Arial"/>
        </w:rPr>
      </w:pPr>
      <w:r>
        <w:rPr>
          <w:rFonts w:ascii="Arial" w:hAnsi="Arial" w:cs="Arial"/>
        </w:rPr>
        <w:t>El Consejo Europeo aprobó el 21 de junio de 2020 la creación del programa Next Generation, el</w:t>
      </w:r>
      <w:r w:rsidR="006E69D3">
        <w:rPr>
          <w:rFonts w:ascii="Arial" w:hAnsi="Arial" w:cs="Arial"/>
        </w:rPr>
        <w:t xml:space="preserve"> mayor instrumento de estímulo económico jamás financiado por la Unión Europea, en respuesta a la crisis sin precedentes causada por el coronavirus.</w:t>
      </w:r>
    </w:p>
    <w:p w14:paraId="4581A71C" w14:textId="77777777" w:rsidR="006E69D3" w:rsidRDefault="006E69D3" w:rsidP="006E69D3">
      <w:pPr>
        <w:pStyle w:val="Prrafodelista"/>
        <w:spacing w:line="336" w:lineRule="auto"/>
        <w:ind w:left="-284" w:right="283"/>
        <w:jc w:val="both"/>
        <w:rPr>
          <w:rFonts w:ascii="Arial" w:hAnsi="Arial" w:cs="Arial"/>
        </w:rPr>
      </w:pPr>
    </w:p>
    <w:p w14:paraId="6E4458E8" w14:textId="2846997F" w:rsidR="006E69D3" w:rsidRDefault="006E69D3" w:rsidP="006E69D3">
      <w:pPr>
        <w:pStyle w:val="Prrafodelista"/>
        <w:spacing w:line="336" w:lineRule="auto"/>
        <w:ind w:left="-284" w:right="283"/>
        <w:jc w:val="both"/>
        <w:rPr>
          <w:rFonts w:ascii="Arial" w:hAnsi="Arial" w:cs="Arial"/>
        </w:rPr>
      </w:pPr>
      <w:r w:rsidRPr="006E69D3">
        <w:rPr>
          <w:rFonts w:ascii="Arial" w:hAnsi="Arial" w:cs="Arial"/>
        </w:rPr>
        <w:t>La</w:t>
      </w:r>
      <w:r>
        <w:rPr>
          <w:rFonts w:ascii="Arial" w:hAnsi="Arial" w:cs="Arial"/>
        </w:rPr>
        <w:t>s</w:t>
      </w:r>
      <w:r w:rsidRPr="006E69D3">
        <w:rPr>
          <w:rFonts w:ascii="Arial" w:hAnsi="Arial" w:cs="Arial"/>
        </w:rPr>
        <w:t xml:space="preserve"> </w:t>
      </w:r>
      <w:r>
        <w:rPr>
          <w:rFonts w:ascii="Arial" w:hAnsi="Arial" w:cs="Arial"/>
        </w:rPr>
        <w:t>c</w:t>
      </w:r>
      <w:r w:rsidRPr="006E69D3">
        <w:rPr>
          <w:rFonts w:ascii="Arial" w:hAnsi="Arial" w:cs="Arial"/>
        </w:rPr>
        <w:t>onferencia</w:t>
      </w:r>
      <w:r>
        <w:rPr>
          <w:rFonts w:ascii="Arial" w:hAnsi="Arial" w:cs="Arial"/>
        </w:rPr>
        <w:t>s</w:t>
      </w:r>
      <w:r w:rsidRPr="006E69D3">
        <w:rPr>
          <w:rFonts w:ascii="Arial" w:hAnsi="Arial" w:cs="Arial"/>
        </w:rPr>
        <w:t xml:space="preserve"> </w:t>
      </w:r>
      <w:r>
        <w:rPr>
          <w:rFonts w:ascii="Arial" w:hAnsi="Arial" w:cs="Arial"/>
        </w:rPr>
        <w:t>s</w:t>
      </w:r>
      <w:r w:rsidRPr="006E69D3">
        <w:rPr>
          <w:rFonts w:ascii="Arial" w:hAnsi="Arial" w:cs="Arial"/>
        </w:rPr>
        <w:t>ectorial</w:t>
      </w:r>
      <w:r>
        <w:rPr>
          <w:rFonts w:ascii="Arial" w:hAnsi="Arial" w:cs="Arial"/>
        </w:rPr>
        <w:t>es</w:t>
      </w:r>
      <w:r w:rsidRPr="006E69D3">
        <w:rPr>
          <w:rFonts w:ascii="Arial" w:hAnsi="Arial" w:cs="Arial"/>
        </w:rPr>
        <w:t xml:space="preserve"> de </w:t>
      </w:r>
      <w:r>
        <w:rPr>
          <w:rFonts w:ascii="Arial" w:hAnsi="Arial" w:cs="Arial"/>
        </w:rPr>
        <w:t>m</w:t>
      </w:r>
      <w:r w:rsidRPr="006E69D3">
        <w:rPr>
          <w:rFonts w:ascii="Arial" w:hAnsi="Arial" w:cs="Arial"/>
        </w:rPr>
        <w:t xml:space="preserve">edio </w:t>
      </w:r>
      <w:r>
        <w:rPr>
          <w:rFonts w:ascii="Arial" w:hAnsi="Arial" w:cs="Arial"/>
        </w:rPr>
        <w:t>a</w:t>
      </w:r>
      <w:r w:rsidRPr="006E69D3">
        <w:rPr>
          <w:rFonts w:ascii="Arial" w:hAnsi="Arial" w:cs="Arial"/>
        </w:rPr>
        <w:t>mbiente</w:t>
      </w:r>
      <w:r>
        <w:rPr>
          <w:rFonts w:ascii="Arial" w:hAnsi="Arial" w:cs="Arial"/>
        </w:rPr>
        <w:t xml:space="preserve"> de 14 de abril de 2021 y de 20 de junio de 2022</w:t>
      </w:r>
      <w:r w:rsidRPr="006E69D3">
        <w:rPr>
          <w:rFonts w:ascii="Arial" w:hAnsi="Arial" w:cs="Arial"/>
        </w:rPr>
        <w:t>, apr</w:t>
      </w:r>
      <w:r>
        <w:rPr>
          <w:rFonts w:ascii="Arial" w:hAnsi="Arial" w:cs="Arial"/>
        </w:rPr>
        <w:t>obaron</w:t>
      </w:r>
      <w:r w:rsidRPr="006E69D3">
        <w:rPr>
          <w:rFonts w:ascii="Arial" w:hAnsi="Arial" w:cs="Arial"/>
        </w:rPr>
        <w:t xml:space="preserve"> los criterios objetivos de distribución y la distribución territorial para la ejecución de créditos presupuestarios entre las Comunidades Autónomas y Ciudades con Estatuto de Autonomía, destinados a la realización del proyecto de inversión</w:t>
      </w:r>
      <w:r>
        <w:rPr>
          <w:rFonts w:ascii="Arial" w:hAnsi="Arial" w:cs="Arial"/>
        </w:rPr>
        <w:t xml:space="preserve"> </w:t>
      </w:r>
      <w:r w:rsidRPr="006E69D3">
        <w:rPr>
          <w:rFonts w:ascii="Arial" w:hAnsi="Arial" w:cs="Arial"/>
          <w:i/>
        </w:rPr>
        <w:t>Plan de apoyo a la implementación de la normativa de residuos, en el marco del Plan de Recuperación, Transformación y Resiliencia</w:t>
      </w:r>
      <w:r w:rsidRPr="006E69D3">
        <w:rPr>
          <w:rFonts w:ascii="Arial" w:hAnsi="Arial" w:cs="Arial"/>
        </w:rPr>
        <w:t>.</w:t>
      </w:r>
    </w:p>
    <w:p w14:paraId="76D1333F" w14:textId="77777777" w:rsidR="006E69D3" w:rsidRDefault="006E69D3" w:rsidP="008527CF">
      <w:pPr>
        <w:pStyle w:val="Prrafodelista"/>
        <w:spacing w:line="336" w:lineRule="auto"/>
        <w:ind w:left="-284" w:right="283"/>
        <w:jc w:val="both"/>
        <w:rPr>
          <w:rFonts w:ascii="Arial" w:hAnsi="Arial" w:cs="Arial"/>
        </w:rPr>
      </w:pPr>
    </w:p>
    <w:p w14:paraId="3F5847B6" w14:textId="45617538" w:rsidR="003D7DC7" w:rsidRPr="00B142CF" w:rsidRDefault="000D563C" w:rsidP="008527CF">
      <w:pPr>
        <w:pStyle w:val="Prrafodelista"/>
        <w:spacing w:line="336" w:lineRule="auto"/>
        <w:ind w:left="-284" w:right="283"/>
        <w:jc w:val="both"/>
        <w:rPr>
          <w:rFonts w:ascii="Arial" w:hAnsi="Arial" w:cs="Arial"/>
        </w:rPr>
      </w:pPr>
      <w:r>
        <w:rPr>
          <w:rFonts w:ascii="Arial" w:hAnsi="Arial" w:cs="Arial"/>
        </w:rPr>
        <w:t>E</w:t>
      </w:r>
      <w:r w:rsidR="00ED1700">
        <w:rPr>
          <w:rFonts w:ascii="Arial" w:hAnsi="Arial" w:cs="Arial"/>
        </w:rPr>
        <w:t>ste contrato se enmarca</w:t>
      </w:r>
      <w:r w:rsidR="00A172F7" w:rsidRPr="00B142CF">
        <w:rPr>
          <w:rFonts w:ascii="Arial" w:hAnsi="Arial" w:cs="Arial"/>
        </w:rPr>
        <w:t xml:space="preserve"> </w:t>
      </w:r>
      <w:r w:rsidR="00F07C79">
        <w:rPr>
          <w:rFonts w:ascii="Arial" w:hAnsi="Arial" w:cs="Arial"/>
        </w:rPr>
        <w:t xml:space="preserve">como actuación financia dentro de la </w:t>
      </w:r>
      <w:r w:rsidR="00E810FB">
        <w:rPr>
          <w:rFonts w:ascii="Arial" w:hAnsi="Arial" w:cs="Arial"/>
        </w:rPr>
        <w:t xml:space="preserve">política </w:t>
      </w:r>
      <w:r w:rsidR="00E810FB" w:rsidRPr="00E810FB">
        <w:rPr>
          <w:rFonts w:ascii="Arial" w:hAnsi="Arial" w:cs="Arial"/>
          <w:b/>
        </w:rPr>
        <w:t>Palanca V</w:t>
      </w:r>
      <w:r w:rsidR="00E810FB">
        <w:rPr>
          <w:rFonts w:ascii="Arial" w:hAnsi="Arial" w:cs="Arial"/>
        </w:rPr>
        <w:t xml:space="preserve"> “Modernización y digitalización del tejido industrial y de la Pyme, recuperación del turismo e impulso a una España nación emprendedora”, </w:t>
      </w:r>
      <w:r w:rsidR="003E6F9D" w:rsidRPr="00904887">
        <w:rPr>
          <w:rFonts w:ascii="Arial" w:hAnsi="Arial" w:cs="Arial"/>
          <w:b/>
        </w:rPr>
        <w:t>Componente 12</w:t>
      </w:r>
      <w:r w:rsidR="00A172F7" w:rsidRPr="00904887">
        <w:rPr>
          <w:rFonts w:ascii="Arial" w:hAnsi="Arial" w:cs="Arial"/>
          <w:b/>
        </w:rPr>
        <w:t xml:space="preserve"> </w:t>
      </w:r>
      <w:r w:rsidR="00A172F7" w:rsidRPr="00E810FB">
        <w:rPr>
          <w:rFonts w:ascii="Arial" w:hAnsi="Arial" w:cs="Arial"/>
        </w:rPr>
        <w:t>“</w:t>
      </w:r>
      <w:r w:rsidR="003D7DC7" w:rsidRPr="00E810FB">
        <w:rPr>
          <w:rFonts w:ascii="Arial" w:hAnsi="Arial" w:cs="Arial"/>
        </w:rPr>
        <w:t>Política industrial España 2030</w:t>
      </w:r>
      <w:r w:rsidR="00A172F7" w:rsidRPr="00E810FB">
        <w:rPr>
          <w:rFonts w:ascii="Arial" w:hAnsi="Arial" w:cs="Arial"/>
        </w:rPr>
        <w:t>”,</w:t>
      </w:r>
      <w:r w:rsidR="003D7DC7" w:rsidRPr="00B142CF">
        <w:rPr>
          <w:rFonts w:ascii="Arial" w:hAnsi="Arial" w:cs="Arial"/>
        </w:rPr>
        <w:t xml:space="preserve"> incluida en la </w:t>
      </w:r>
      <w:r w:rsidR="00F07C79">
        <w:rPr>
          <w:rFonts w:ascii="Arial" w:hAnsi="Arial" w:cs="Arial"/>
        </w:rPr>
        <w:t>I</w:t>
      </w:r>
      <w:r w:rsidR="003D7DC7" w:rsidRPr="00904887">
        <w:rPr>
          <w:rFonts w:ascii="Arial" w:hAnsi="Arial" w:cs="Arial"/>
          <w:b/>
        </w:rPr>
        <w:t>nversión nº3</w:t>
      </w:r>
      <w:r w:rsidR="00A172F7" w:rsidRPr="00904887">
        <w:rPr>
          <w:rFonts w:ascii="Arial" w:hAnsi="Arial" w:cs="Arial"/>
          <w:b/>
        </w:rPr>
        <w:t xml:space="preserve"> </w:t>
      </w:r>
      <w:r w:rsidR="00A172F7" w:rsidRPr="00F07C79">
        <w:rPr>
          <w:rFonts w:ascii="Arial" w:hAnsi="Arial" w:cs="Arial"/>
        </w:rPr>
        <w:t>“</w:t>
      </w:r>
      <w:r w:rsidR="003D7DC7" w:rsidRPr="00F07C79">
        <w:rPr>
          <w:rFonts w:ascii="Arial" w:hAnsi="Arial" w:cs="Arial"/>
        </w:rPr>
        <w:t>Plan de apoyo a la implementación de la Estrategia Española de Economía Circular y a la normativa de residuos</w:t>
      </w:r>
      <w:r w:rsidR="00A172F7" w:rsidRPr="00F07C79">
        <w:rPr>
          <w:rFonts w:ascii="Arial" w:hAnsi="Arial" w:cs="Arial"/>
        </w:rPr>
        <w:t>”</w:t>
      </w:r>
      <w:r w:rsidR="00A172F7" w:rsidRPr="00B142CF">
        <w:rPr>
          <w:rFonts w:ascii="Arial" w:hAnsi="Arial" w:cs="Arial"/>
        </w:rPr>
        <w:t xml:space="preserve"> </w:t>
      </w:r>
      <w:r w:rsidR="00F07C79">
        <w:rPr>
          <w:rFonts w:ascii="Arial" w:hAnsi="Arial" w:cs="Arial"/>
        </w:rPr>
        <w:t>del Plan de Recuperación, Transformación y Resiliencia (e adelante PRTR), aprobado por Acuerdo del Consejo de Ministros de 27 de abril de 2021, cuya evaluación fue aprobada por el Consejo de la Unión Europea, mediante Decisión de Ejecución de 13 de julio de 2021 (Council Implementing Decision – CID)</w:t>
      </w:r>
    </w:p>
    <w:p w14:paraId="6C5D9CC6" w14:textId="77777777" w:rsidR="000322A2" w:rsidRDefault="000322A2" w:rsidP="008527CF">
      <w:pPr>
        <w:spacing w:line="336" w:lineRule="auto"/>
        <w:ind w:left="-284" w:right="283"/>
        <w:jc w:val="both"/>
        <w:rPr>
          <w:rFonts w:ascii="Arial" w:hAnsi="Arial" w:cs="Arial"/>
          <w:b/>
        </w:rPr>
      </w:pPr>
    </w:p>
    <w:p w14:paraId="4639DFE8" w14:textId="68DB5C7D" w:rsidR="000D563C" w:rsidRPr="000D563C" w:rsidRDefault="00110093" w:rsidP="008527CF">
      <w:pPr>
        <w:spacing w:line="336" w:lineRule="auto"/>
        <w:ind w:left="-284" w:right="283"/>
        <w:jc w:val="both"/>
        <w:rPr>
          <w:rFonts w:ascii="Arial" w:hAnsi="Arial" w:cs="Arial"/>
          <w:b/>
        </w:rPr>
      </w:pPr>
      <w:r w:rsidRPr="000D563C">
        <w:rPr>
          <w:rFonts w:ascii="Arial" w:hAnsi="Arial" w:cs="Arial"/>
          <w:b/>
        </w:rPr>
        <w:t>2</w:t>
      </w:r>
      <w:r w:rsidR="0061246A" w:rsidRPr="000D563C">
        <w:rPr>
          <w:rFonts w:ascii="Arial" w:hAnsi="Arial" w:cs="Arial"/>
          <w:b/>
        </w:rPr>
        <w:t xml:space="preserve">.- </w:t>
      </w:r>
      <w:r w:rsidRPr="000D563C">
        <w:rPr>
          <w:rFonts w:ascii="Arial" w:hAnsi="Arial" w:cs="Arial"/>
          <w:b/>
        </w:rPr>
        <w:t xml:space="preserve"> </w:t>
      </w:r>
      <w:r w:rsidR="000D563C" w:rsidRPr="000D563C">
        <w:rPr>
          <w:rFonts w:ascii="Arial" w:hAnsi="Arial" w:cs="Arial"/>
          <w:b/>
        </w:rPr>
        <w:t>ETIQUETADO VERDE Y DIGITAL</w:t>
      </w:r>
    </w:p>
    <w:p w14:paraId="28EDB926" w14:textId="157DB041" w:rsidR="00B102C4" w:rsidRDefault="00110093" w:rsidP="008527CF">
      <w:pPr>
        <w:spacing w:line="336" w:lineRule="auto"/>
        <w:ind w:left="-284" w:right="283"/>
        <w:jc w:val="both"/>
        <w:rPr>
          <w:rFonts w:ascii="Arial" w:hAnsi="Arial" w:cs="Arial"/>
        </w:rPr>
      </w:pPr>
      <w:r>
        <w:rPr>
          <w:rFonts w:ascii="Arial" w:hAnsi="Arial" w:cs="Arial"/>
        </w:rPr>
        <w:t xml:space="preserve">La Inversión 3 “Plan de apoyo a la implementación de la normativa de residuos y al fomento de la economía circular (C12.I3) donde se encuentran asignados los fondos mediante los cuales se financia la subvención que permite ejecutar, total o parcialmente, este contrato, tiene como objetivo </w:t>
      </w:r>
      <w:r>
        <w:rPr>
          <w:rFonts w:ascii="Arial" w:hAnsi="Arial" w:cs="Arial"/>
        </w:rPr>
        <w:lastRenderedPageBreak/>
        <w:t xml:space="preserve">principal facilitar el despliegue de la economía circular en España, para el cumplimiento de los objetivos aprobados en la Decisión de Ejecución del Consejo (CID) de 16 </w:t>
      </w:r>
      <w:r w:rsidR="00E71912">
        <w:rPr>
          <w:rFonts w:ascii="Arial" w:hAnsi="Arial" w:cs="Arial"/>
        </w:rPr>
        <w:t xml:space="preserve">de junio de 2021. </w:t>
      </w:r>
    </w:p>
    <w:p w14:paraId="38C3D873" w14:textId="4F19248B" w:rsidR="008908F5" w:rsidRDefault="009F3630" w:rsidP="008527CF">
      <w:pPr>
        <w:spacing w:line="336" w:lineRule="auto"/>
        <w:ind w:left="-284" w:right="283"/>
        <w:jc w:val="both"/>
        <w:rPr>
          <w:rFonts w:ascii="Arial" w:hAnsi="Arial" w:cs="Arial"/>
        </w:rPr>
      </w:pPr>
      <w:r>
        <w:rPr>
          <w:rFonts w:ascii="Arial" w:hAnsi="Arial" w:cs="Arial"/>
        </w:rPr>
        <w:t>Las actuaciones financiadas asegurarán el cumplimiento del compromiso de etiquetado verde (no cuentan con etiquetado digital) de dicha inversión, encuadrándose en el Campo de intervención “042,</w:t>
      </w:r>
      <w:r w:rsidR="00B33E85">
        <w:rPr>
          <w:rFonts w:ascii="Arial" w:hAnsi="Arial" w:cs="Arial"/>
        </w:rPr>
        <w:t xml:space="preserve"> Gestión de residuos domésticos: medidas de prevención, minimización, separación, reutilización y reciclado” con una contribución a los objetivos climáticos</w:t>
      </w:r>
      <w:r w:rsidR="002B1D98">
        <w:rPr>
          <w:rFonts w:ascii="Arial" w:hAnsi="Arial" w:cs="Arial"/>
        </w:rPr>
        <w:t xml:space="preserve"> </w:t>
      </w:r>
      <w:r w:rsidR="00B33E85">
        <w:rPr>
          <w:rFonts w:ascii="Arial" w:hAnsi="Arial" w:cs="Arial"/>
        </w:rPr>
        <w:t>que se</w:t>
      </w:r>
      <w:r w:rsidR="002B1D98">
        <w:rPr>
          <w:rFonts w:ascii="Arial" w:hAnsi="Arial" w:cs="Arial"/>
        </w:rPr>
        <w:t xml:space="preserve"> eleva al 40% en el caso de</w:t>
      </w:r>
      <w:r w:rsidR="00B33E85">
        <w:rPr>
          <w:rFonts w:ascii="Arial" w:hAnsi="Arial" w:cs="Arial"/>
        </w:rPr>
        <w:t xml:space="preserve"> la acción por el clima y al 100% </w:t>
      </w:r>
      <w:r w:rsidR="00147D78">
        <w:rPr>
          <w:rFonts w:ascii="Arial" w:hAnsi="Arial" w:cs="Arial"/>
        </w:rPr>
        <w:t>a los objetivos medioambientales.</w:t>
      </w:r>
    </w:p>
    <w:p w14:paraId="129BD226" w14:textId="77777777" w:rsidR="00592D31" w:rsidRPr="00110093" w:rsidRDefault="00592D31" w:rsidP="008527CF">
      <w:pPr>
        <w:spacing w:line="336" w:lineRule="auto"/>
        <w:ind w:left="-284" w:right="283"/>
        <w:jc w:val="both"/>
        <w:rPr>
          <w:rFonts w:ascii="Arial" w:hAnsi="Arial" w:cs="Arial"/>
        </w:rPr>
      </w:pPr>
    </w:p>
    <w:p w14:paraId="51D05DF3" w14:textId="11A2DA85" w:rsidR="000D563C" w:rsidRPr="000D563C" w:rsidRDefault="002B1D98" w:rsidP="008527CF">
      <w:pPr>
        <w:pStyle w:val="Prrafodelista"/>
        <w:autoSpaceDE w:val="0"/>
        <w:autoSpaceDN w:val="0"/>
        <w:adjustRightInd w:val="0"/>
        <w:spacing w:after="0" w:line="336" w:lineRule="auto"/>
        <w:ind w:left="-284" w:right="283"/>
        <w:jc w:val="both"/>
        <w:rPr>
          <w:rFonts w:ascii="Arial" w:hAnsi="Arial" w:cs="Arial"/>
          <w:b/>
        </w:rPr>
      </w:pPr>
      <w:r w:rsidRPr="000D563C">
        <w:rPr>
          <w:rFonts w:ascii="Arial" w:hAnsi="Arial" w:cs="Arial"/>
          <w:b/>
        </w:rPr>
        <w:t xml:space="preserve">3.- </w:t>
      </w:r>
      <w:r w:rsidR="00147D78">
        <w:rPr>
          <w:rFonts w:ascii="Arial" w:hAnsi="Arial" w:cs="Arial"/>
          <w:b/>
        </w:rPr>
        <w:t>REFERENCIA A LA NORMATIVA REGULADORA DEL PLAN DE RECUPERACIÓN, TRANSFORMACIÓN Y RESILIENCIA</w:t>
      </w:r>
    </w:p>
    <w:p w14:paraId="21D8F618" w14:textId="77777777" w:rsidR="000D563C" w:rsidRDefault="000D563C" w:rsidP="008527CF">
      <w:pPr>
        <w:pStyle w:val="Prrafodelista"/>
        <w:autoSpaceDE w:val="0"/>
        <w:autoSpaceDN w:val="0"/>
        <w:adjustRightInd w:val="0"/>
        <w:spacing w:after="0" w:line="336" w:lineRule="auto"/>
        <w:ind w:left="-284" w:right="283"/>
        <w:jc w:val="both"/>
        <w:rPr>
          <w:rFonts w:ascii="Arial" w:hAnsi="Arial" w:cs="Arial"/>
        </w:rPr>
      </w:pPr>
    </w:p>
    <w:p w14:paraId="76DDD84D" w14:textId="57CE567E" w:rsidR="00A172F7" w:rsidRPr="00B142CF" w:rsidRDefault="004C0B44" w:rsidP="008527CF">
      <w:pPr>
        <w:pStyle w:val="Prrafodelista"/>
        <w:autoSpaceDE w:val="0"/>
        <w:autoSpaceDN w:val="0"/>
        <w:adjustRightInd w:val="0"/>
        <w:spacing w:after="0" w:line="336" w:lineRule="auto"/>
        <w:ind w:left="-284" w:right="283"/>
        <w:jc w:val="both"/>
        <w:rPr>
          <w:rFonts w:ascii="Arial" w:hAnsi="Arial" w:cs="Arial"/>
        </w:rPr>
      </w:pPr>
      <w:r>
        <w:rPr>
          <w:rFonts w:ascii="Arial" w:hAnsi="Arial" w:cs="Arial"/>
        </w:rPr>
        <w:t xml:space="preserve">El contrato se </w:t>
      </w:r>
      <w:r w:rsidR="00403407" w:rsidRPr="00B142CF">
        <w:rPr>
          <w:rFonts w:ascii="Arial" w:hAnsi="Arial" w:cs="Arial"/>
        </w:rPr>
        <w:t xml:space="preserve">rige por lo establecido </w:t>
      </w:r>
      <w:r w:rsidR="00A172F7" w:rsidRPr="00B142CF">
        <w:rPr>
          <w:rFonts w:ascii="Arial" w:hAnsi="Arial" w:cs="Arial"/>
        </w:rPr>
        <w:t>en la normativa comunitaria</w:t>
      </w:r>
      <w:r w:rsidR="00564A4C">
        <w:rPr>
          <w:rFonts w:ascii="Arial" w:hAnsi="Arial" w:cs="Arial"/>
        </w:rPr>
        <w:t>, e</w:t>
      </w:r>
      <w:r w:rsidR="00A172F7" w:rsidRPr="00B142CF">
        <w:rPr>
          <w:rFonts w:ascii="Arial" w:hAnsi="Arial" w:cs="Arial"/>
        </w:rPr>
        <w:t>statal</w:t>
      </w:r>
      <w:r w:rsidR="00564A4C">
        <w:rPr>
          <w:rFonts w:ascii="Arial" w:hAnsi="Arial" w:cs="Arial"/>
        </w:rPr>
        <w:t xml:space="preserve"> y autonómica</w:t>
      </w:r>
      <w:r w:rsidR="00A172F7" w:rsidRPr="00B142CF">
        <w:rPr>
          <w:rFonts w:ascii="Arial" w:hAnsi="Arial" w:cs="Arial"/>
        </w:rPr>
        <w:t xml:space="preserve"> aplicable al Mecanismo de Recuperación y Resiliencia:</w:t>
      </w:r>
    </w:p>
    <w:p w14:paraId="37BFE794" w14:textId="77777777" w:rsidR="00A172F7" w:rsidRPr="00B142CF" w:rsidRDefault="00A172F7" w:rsidP="008527CF">
      <w:pPr>
        <w:autoSpaceDE w:val="0"/>
        <w:autoSpaceDN w:val="0"/>
        <w:adjustRightInd w:val="0"/>
        <w:spacing w:after="0" w:line="336" w:lineRule="auto"/>
        <w:ind w:left="-142" w:right="283"/>
        <w:jc w:val="both"/>
        <w:rPr>
          <w:rFonts w:ascii="Arial" w:hAnsi="Arial" w:cs="Arial"/>
        </w:rPr>
      </w:pPr>
    </w:p>
    <w:p w14:paraId="5823D7EE"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Reglamento (UE) 2021/241 del Parlamento Europeo y del Consejo, de 12 de febrero de 2021, por el que se establece el Mecanismo de Recuperación y Resiliencia. </w:t>
      </w:r>
    </w:p>
    <w:p w14:paraId="721FA405" w14:textId="1FA27253" w:rsidR="00A172F7"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14:paraId="36088D2E" w14:textId="31792348" w:rsidR="002B1D98" w:rsidRPr="00B142CF" w:rsidRDefault="002B1D98"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Pr>
          <w:rFonts w:ascii="Arial" w:hAnsi="Arial" w:cs="Arial"/>
        </w:rPr>
        <w:t>La Decisión de Ejecución del Consejo, relativa a la aprobación de la evaluación del plan de recuperación, transformación y resiliencia (16/06/2021)</w:t>
      </w:r>
    </w:p>
    <w:p w14:paraId="42E4367F"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La "Guía técnica sobre la aplicación del principio de "no causar un perjuicio significativo" en virtud del Reglamento relativo al Mecanismo de Recuperación y Resiliencia (2021/C 58/01)" ("Guía Técnica de la Comisión Europea"). </w:t>
      </w:r>
    </w:p>
    <w:p w14:paraId="656BC2AC"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Real Decreto-ley 36/2020, de 30 de diciembre, por el que se aprueban medidas urgentes para la modernización de la Administración Pública y para la ejecución del Plan de Recuperación, Transformación y Resiliencia. </w:t>
      </w:r>
    </w:p>
    <w:p w14:paraId="721827BC"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La Orden HFP/1030/2021, de 29 de septiembre, por la que se configura el sistema de gestión del Plan de Recuperación, Transformación y Resiliencia. </w:t>
      </w:r>
    </w:p>
    <w:p w14:paraId="1459898C" w14:textId="444279D6" w:rsidR="00A172F7" w:rsidRPr="00ED1700" w:rsidRDefault="00A172F7" w:rsidP="008527CF">
      <w:pPr>
        <w:pStyle w:val="Prrafodelista"/>
        <w:numPr>
          <w:ilvl w:val="0"/>
          <w:numId w:val="1"/>
        </w:numPr>
        <w:autoSpaceDE w:val="0"/>
        <w:autoSpaceDN w:val="0"/>
        <w:adjustRightInd w:val="0"/>
        <w:spacing w:after="0" w:line="336" w:lineRule="auto"/>
        <w:ind w:left="142" w:right="283" w:hanging="284"/>
        <w:jc w:val="both"/>
        <w:rPr>
          <w:rFonts w:ascii="Arial" w:hAnsi="Arial" w:cs="Arial"/>
        </w:rPr>
      </w:pPr>
      <w:r w:rsidRPr="00ED1700">
        <w:rPr>
          <w:rFonts w:ascii="Arial" w:hAnsi="Arial" w:cs="Arial"/>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w:t>
      </w:r>
      <w:r w:rsidRPr="00ED1700">
        <w:rPr>
          <w:rFonts w:ascii="Arial" w:hAnsi="Arial" w:cs="Arial"/>
        </w:rPr>
        <w:lastRenderedPageBreak/>
        <w:t xml:space="preserve">ejecución presupuestaria y contable de las medidas de los componentes del Plan de Recuperación, Transformación y Resiliencia. </w:t>
      </w:r>
    </w:p>
    <w:p w14:paraId="49FE8B63" w14:textId="77777777" w:rsidR="00537782" w:rsidRPr="00B142CF" w:rsidRDefault="00537782"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Orden HFP/55/2023, de 24 de enero, relativa al análisis sistemático del riesgo de conflicto de interés en los procedimientos que ejecutan el PRTR.</w:t>
      </w:r>
    </w:p>
    <w:p w14:paraId="4CEB0B79" w14:textId="59888C40" w:rsidR="008E01A8" w:rsidRPr="00B142CF" w:rsidRDefault="00A172F7"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 xml:space="preserve">Ley </w:t>
      </w:r>
      <w:r w:rsidR="008E01A8" w:rsidRPr="00B142CF">
        <w:rPr>
          <w:rFonts w:ascii="Arial" w:hAnsi="Arial" w:cs="Arial"/>
          <w:bCs/>
        </w:rPr>
        <w:t>9/2017, de 8 de noviembre, de Contratos del Sector Público</w:t>
      </w:r>
    </w:p>
    <w:p w14:paraId="45363267" w14:textId="61B65462" w:rsidR="00A172F7" w:rsidRPr="00B142CF" w:rsidRDefault="008E01A8"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 xml:space="preserve">Ley </w:t>
      </w:r>
      <w:r w:rsidR="004B5186" w:rsidRPr="00B142CF">
        <w:rPr>
          <w:rFonts w:ascii="Arial" w:hAnsi="Arial" w:cs="Arial"/>
          <w:bCs/>
        </w:rPr>
        <w:t>11/2023, de 30 de marzo, de uso estratégico de la contratación pública de la Comunidad Autónoma de Aragón.</w:t>
      </w:r>
    </w:p>
    <w:p w14:paraId="4B38604D" w14:textId="77777777" w:rsidR="00A172F7" w:rsidRPr="00B142CF" w:rsidRDefault="00A172F7"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Ley 40/2015, de 1 de octubre del Régimen del Sector público</w:t>
      </w:r>
    </w:p>
    <w:p w14:paraId="765D23C6" w14:textId="58104B30" w:rsidR="00EF773B" w:rsidRPr="00EF773B" w:rsidRDefault="00403407" w:rsidP="008527CF">
      <w:pPr>
        <w:pStyle w:val="Prrafodelista"/>
        <w:numPr>
          <w:ilvl w:val="0"/>
          <w:numId w:val="1"/>
        </w:numPr>
        <w:autoSpaceDE w:val="0"/>
        <w:autoSpaceDN w:val="0"/>
        <w:adjustRightInd w:val="0"/>
        <w:spacing w:after="0" w:line="336" w:lineRule="auto"/>
        <w:ind w:left="142" w:right="283" w:hanging="284"/>
        <w:jc w:val="both"/>
        <w:rPr>
          <w:rFonts w:ascii="Arial" w:hAnsi="Arial" w:cs="Arial"/>
        </w:rPr>
      </w:pPr>
      <w:r w:rsidRPr="007427E3">
        <w:rPr>
          <w:rFonts w:ascii="Arial" w:hAnsi="Arial" w:cs="Arial"/>
        </w:rPr>
        <w:t>Que</w:t>
      </w:r>
      <w:r w:rsidR="006C19F6" w:rsidRPr="007427E3">
        <w:rPr>
          <w:rFonts w:ascii="Arial" w:hAnsi="Arial" w:cs="Arial"/>
        </w:rPr>
        <w:t xml:space="preserve"> es</w:t>
      </w:r>
      <w:r w:rsidR="00A172F7" w:rsidRPr="007427E3">
        <w:rPr>
          <w:rFonts w:ascii="Arial" w:hAnsi="Arial" w:cs="Arial"/>
        </w:rPr>
        <w:t xml:space="preserve"> aplicable la normativa relativa a la prevención y corrección del fraude y la corrupción, la prevención del conflicto de interés y la doble financiación, con arreglo a las previsiones del Reglamento (UE, Euratom) 2018/1046 del Parlamento Europeo y del Consejo, de 18 de julio de 2018, sobre las normas financieras aplicables al p</w:t>
      </w:r>
      <w:r w:rsidR="00564A4C">
        <w:rPr>
          <w:rFonts w:ascii="Arial" w:hAnsi="Arial" w:cs="Arial"/>
        </w:rPr>
        <w:t xml:space="preserve">resupuesto general de la Unión, y </w:t>
      </w:r>
      <w:r w:rsidR="006C19F6" w:rsidRPr="00564A4C">
        <w:rPr>
          <w:rFonts w:ascii="Arial" w:hAnsi="Arial" w:cs="Arial"/>
        </w:rPr>
        <w:t xml:space="preserve">cualesquiera otras disposiciones que regulen la contratación tanto a nivel de normativa del Estado de forma supletoria, como de la Comunidad </w:t>
      </w:r>
      <w:r w:rsidR="004B5186" w:rsidRPr="00564A4C">
        <w:rPr>
          <w:rFonts w:ascii="Arial" w:hAnsi="Arial" w:cs="Arial"/>
        </w:rPr>
        <w:t>Autónoma de Aragón</w:t>
      </w:r>
      <w:r w:rsidR="006C19F6" w:rsidRPr="00564A4C">
        <w:rPr>
          <w:rFonts w:ascii="Arial" w:hAnsi="Arial" w:cs="Arial"/>
        </w:rPr>
        <w:t>, y que resulten aplicables en el ámbito de la misma.</w:t>
      </w:r>
    </w:p>
    <w:p w14:paraId="37C402B0" w14:textId="70B0B873" w:rsidR="006C19F6" w:rsidRDefault="006C19F6" w:rsidP="008527CF">
      <w:pPr>
        <w:autoSpaceDE w:val="0"/>
        <w:autoSpaceDN w:val="0"/>
        <w:adjustRightInd w:val="0"/>
        <w:spacing w:after="0" w:line="336" w:lineRule="auto"/>
        <w:ind w:left="-284" w:right="283"/>
        <w:jc w:val="both"/>
        <w:rPr>
          <w:rFonts w:ascii="Arial" w:hAnsi="Arial" w:cs="Arial"/>
        </w:rPr>
      </w:pPr>
    </w:p>
    <w:p w14:paraId="46A0FAA7" w14:textId="77777777" w:rsidR="000322A2" w:rsidRDefault="000322A2" w:rsidP="008527CF">
      <w:pPr>
        <w:autoSpaceDE w:val="0"/>
        <w:autoSpaceDN w:val="0"/>
        <w:adjustRightInd w:val="0"/>
        <w:spacing w:after="0" w:line="336" w:lineRule="auto"/>
        <w:ind w:left="-284" w:right="283"/>
        <w:jc w:val="both"/>
        <w:rPr>
          <w:rFonts w:ascii="Arial" w:hAnsi="Arial" w:cs="Arial"/>
        </w:rPr>
      </w:pPr>
    </w:p>
    <w:p w14:paraId="27AF0149" w14:textId="0DFE8A81" w:rsidR="000D563C" w:rsidRPr="000A53E9" w:rsidRDefault="0061246A"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4</w:t>
      </w:r>
      <w:r w:rsidR="007427E3" w:rsidRPr="000A53E9">
        <w:rPr>
          <w:rFonts w:ascii="Arial" w:hAnsi="Arial" w:cs="Arial"/>
          <w:b/>
        </w:rPr>
        <w:t xml:space="preserve">.- </w:t>
      </w:r>
      <w:r w:rsidR="000A53E9" w:rsidRPr="000A53E9">
        <w:rPr>
          <w:rFonts w:ascii="Arial" w:hAnsi="Arial" w:cs="Arial"/>
          <w:b/>
        </w:rPr>
        <w:t>CUMPLI</w:t>
      </w:r>
      <w:r w:rsidR="00147D78">
        <w:rPr>
          <w:rFonts w:ascii="Arial" w:hAnsi="Arial" w:cs="Arial"/>
          <w:b/>
        </w:rPr>
        <w:t>MI</w:t>
      </w:r>
      <w:r w:rsidR="000A53E9" w:rsidRPr="000A53E9">
        <w:rPr>
          <w:rFonts w:ascii="Arial" w:hAnsi="Arial" w:cs="Arial"/>
          <w:b/>
        </w:rPr>
        <w:t>ENTO DOCUMENTACIÓN</w:t>
      </w:r>
    </w:p>
    <w:p w14:paraId="60088D67" w14:textId="77777777" w:rsidR="000A53E9" w:rsidRDefault="000A53E9" w:rsidP="008527CF">
      <w:pPr>
        <w:autoSpaceDE w:val="0"/>
        <w:autoSpaceDN w:val="0"/>
        <w:adjustRightInd w:val="0"/>
        <w:spacing w:after="0" w:line="336" w:lineRule="auto"/>
        <w:ind w:left="-284" w:right="283"/>
        <w:jc w:val="both"/>
        <w:rPr>
          <w:rFonts w:ascii="Arial" w:hAnsi="Arial" w:cs="Arial"/>
        </w:rPr>
      </w:pPr>
    </w:p>
    <w:p w14:paraId="3DB12096" w14:textId="77777777" w:rsidR="001116CC" w:rsidRDefault="004C0B44" w:rsidP="008527CF">
      <w:pPr>
        <w:autoSpaceDE w:val="0"/>
        <w:autoSpaceDN w:val="0"/>
        <w:adjustRightInd w:val="0"/>
        <w:spacing w:after="0" w:line="336" w:lineRule="auto"/>
        <w:ind w:left="-284" w:right="283"/>
        <w:jc w:val="both"/>
        <w:rPr>
          <w:rFonts w:ascii="Arial" w:hAnsi="Arial" w:cs="Arial"/>
        </w:rPr>
      </w:pPr>
      <w:r>
        <w:rPr>
          <w:rFonts w:ascii="Arial" w:hAnsi="Arial" w:cs="Arial"/>
        </w:rPr>
        <w:t>Todos los documentos que se incorporan al expediente de contratación</w:t>
      </w:r>
      <w:r w:rsidR="00EF773B">
        <w:rPr>
          <w:rFonts w:ascii="Arial" w:hAnsi="Arial" w:cs="Arial"/>
        </w:rPr>
        <w:t>, como prueba del cumplimiento de los principios y normativa del PRTR,</w:t>
      </w:r>
      <w:r>
        <w:rPr>
          <w:rFonts w:ascii="Arial" w:hAnsi="Arial" w:cs="Arial"/>
        </w:rPr>
        <w:t xml:space="preserve"> s</w:t>
      </w:r>
      <w:r w:rsidR="00564A4C">
        <w:rPr>
          <w:rFonts w:ascii="Arial" w:hAnsi="Arial" w:cs="Arial"/>
        </w:rPr>
        <w:t>e adaptan a</w:t>
      </w:r>
      <w:r w:rsidR="00007208">
        <w:rPr>
          <w:rFonts w:ascii="Arial" w:hAnsi="Arial" w:cs="Arial"/>
        </w:rPr>
        <w:t xml:space="preserve"> </w:t>
      </w:r>
      <w:r>
        <w:rPr>
          <w:rFonts w:ascii="Arial" w:hAnsi="Arial" w:cs="Arial"/>
        </w:rPr>
        <w:t>los modelos aportados en la Orden HFP/1030/2021, de 29 de septiembre</w:t>
      </w:r>
      <w:r w:rsidR="00564A4C">
        <w:rPr>
          <w:rFonts w:ascii="Arial" w:hAnsi="Arial" w:cs="Arial"/>
        </w:rPr>
        <w:t>.</w:t>
      </w:r>
      <w:r w:rsidR="005D5A12">
        <w:rPr>
          <w:rFonts w:ascii="Arial" w:hAnsi="Arial" w:cs="Arial"/>
        </w:rPr>
        <w:t xml:space="preserve"> </w:t>
      </w:r>
    </w:p>
    <w:p w14:paraId="4B808262" w14:textId="77777777" w:rsidR="001116CC" w:rsidRDefault="001116CC" w:rsidP="008527CF">
      <w:pPr>
        <w:autoSpaceDE w:val="0"/>
        <w:autoSpaceDN w:val="0"/>
        <w:adjustRightInd w:val="0"/>
        <w:spacing w:after="0" w:line="336" w:lineRule="auto"/>
        <w:ind w:left="-284" w:right="283"/>
        <w:jc w:val="both"/>
        <w:rPr>
          <w:rFonts w:ascii="Arial" w:hAnsi="Arial" w:cs="Arial"/>
        </w:rPr>
      </w:pPr>
    </w:p>
    <w:p w14:paraId="5B5ECF97" w14:textId="4F3BFDB2" w:rsidR="004C0B44" w:rsidRDefault="000A53E9" w:rsidP="008527CF">
      <w:pPr>
        <w:autoSpaceDE w:val="0"/>
        <w:autoSpaceDN w:val="0"/>
        <w:adjustRightInd w:val="0"/>
        <w:spacing w:after="0" w:line="336" w:lineRule="auto"/>
        <w:ind w:left="-284" w:right="283"/>
        <w:jc w:val="both"/>
        <w:rPr>
          <w:rFonts w:ascii="Arial" w:hAnsi="Arial" w:cs="Arial"/>
        </w:rPr>
      </w:pPr>
      <w:r>
        <w:rPr>
          <w:rFonts w:ascii="Arial" w:hAnsi="Arial" w:cs="Arial"/>
        </w:rPr>
        <w:t>El Órgano de Contratación podrá incorporar los modelos aportados por e</w:t>
      </w:r>
      <w:r w:rsidR="005D5A12">
        <w:rPr>
          <w:rFonts w:ascii="Arial" w:hAnsi="Arial" w:cs="Arial"/>
        </w:rPr>
        <w:t xml:space="preserve">l Gobierno de Aragón </w:t>
      </w:r>
      <w:r>
        <w:rPr>
          <w:rFonts w:ascii="Arial" w:hAnsi="Arial" w:cs="Arial"/>
        </w:rPr>
        <w:t>para ser utilizados por los intervinientes en la licitación</w:t>
      </w:r>
      <w:r w:rsidR="005D5A12">
        <w:rPr>
          <w:rFonts w:ascii="Arial" w:hAnsi="Arial" w:cs="Arial"/>
        </w:rPr>
        <w:t>, bajo su responsabilidad, disponibles en el enlace</w:t>
      </w:r>
    </w:p>
    <w:p w14:paraId="601926BE" w14:textId="77777777" w:rsidR="005D5A12" w:rsidRDefault="005D5A12" w:rsidP="008527CF">
      <w:pPr>
        <w:autoSpaceDE w:val="0"/>
        <w:autoSpaceDN w:val="0"/>
        <w:adjustRightInd w:val="0"/>
        <w:spacing w:after="0" w:line="336" w:lineRule="auto"/>
        <w:ind w:left="-284" w:right="283"/>
        <w:jc w:val="both"/>
        <w:rPr>
          <w:rFonts w:ascii="Arial" w:hAnsi="Arial" w:cs="Arial"/>
        </w:rPr>
      </w:pPr>
    </w:p>
    <w:p w14:paraId="264A867F" w14:textId="1C16D8F3" w:rsidR="005D5A12" w:rsidRDefault="004875B3" w:rsidP="008527CF">
      <w:pPr>
        <w:autoSpaceDE w:val="0"/>
        <w:autoSpaceDN w:val="0"/>
        <w:adjustRightInd w:val="0"/>
        <w:spacing w:after="0" w:line="336" w:lineRule="auto"/>
        <w:ind w:left="-284" w:right="283" w:firstLine="992"/>
        <w:jc w:val="both"/>
        <w:rPr>
          <w:rStyle w:val="Hipervnculo"/>
          <w:rFonts w:ascii="Arial" w:hAnsi="Arial" w:cs="Arial"/>
        </w:rPr>
      </w:pPr>
      <w:hyperlink r:id="rId8" w:history="1">
        <w:r w:rsidR="005D5A12" w:rsidRPr="00C51E90">
          <w:rPr>
            <w:rStyle w:val="Hipervnculo"/>
            <w:rFonts w:ascii="Arial" w:hAnsi="Arial" w:cs="Arial"/>
          </w:rPr>
          <w:t>https://www.aragon.es/-/pliegos-tipo</w:t>
        </w:r>
      </w:hyperlink>
    </w:p>
    <w:p w14:paraId="338D929B" w14:textId="341AE96F" w:rsidR="001116CC" w:rsidRDefault="001116CC" w:rsidP="008527CF">
      <w:pPr>
        <w:autoSpaceDE w:val="0"/>
        <w:autoSpaceDN w:val="0"/>
        <w:adjustRightInd w:val="0"/>
        <w:spacing w:after="0" w:line="336" w:lineRule="auto"/>
        <w:ind w:left="-284" w:right="283" w:firstLine="992"/>
        <w:jc w:val="both"/>
        <w:rPr>
          <w:rFonts w:ascii="Arial" w:hAnsi="Arial" w:cs="Arial"/>
        </w:rPr>
      </w:pPr>
    </w:p>
    <w:p w14:paraId="7D90CB39" w14:textId="77777777" w:rsidR="00592D31" w:rsidRDefault="00592D31" w:rsidP="008527CF">
      <w:pPr>
        <w:autoSpaceDE w:val="0"/>
        <w:autoSpaceDN w:val="0"/>
        <w:adjustRightInd w:val="0"/>
        <w:spacing w:after="0" w:line="336" w:lineRule="auto"/>
        <w:ind w:left="-284" w:right="283"/>
        <w:jc w:val="both"/>
        <w:rPr>
          <w:rFonts w:ascii="Arial" w:hAnsi="Arial" w:cs="Arial"/>
          <w:b/>
        </w:rPr>
      </w:pPr>
    </w:p>
    <w:p w14:paraId="14A645C0" w14:textId="399E00C8" w:rsidR="000A53E9" w:rsidRDefault="0061246A"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5</w:t>
      </w:r>
      <w:r w:rsidR="004C0B44" w:rsidRPr="000A53E9">
        <w:rPr>
          <w:rFonts w:ascii="Arial" w:hAnsi="Arial" w:cs="Arial"/>
          <w:b/>
        </w:rPr>
        <w:t xml:space="preserve">.- </w:t>
      </w:r>
      <w:r w:rsidR="000A53E9" w:rsidRPr="000A53E9">
        <w:rPr>
          <w:rFonts w:ascii="Arial" w:hAnsi="Arial" w:cs="Arial"/>
          <w:b/>
        </w:rPr>
        <w:t>ORIGEN DE LA FINANCIACIÓN DEL CONTRATO</w:t>
      </w:r>
    </w:p>
    <w:p w14:paraId="0A4AE016"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rPr>
      </w:pPr>
    </w:p>
    <w:p w14:paraId="0F094898" w14:textId="43259A89" w:rsidR="00510317" w:rsidRDefault="00510317"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El contrato se financia con cargo a fondos del Mecanismo de Recuperación y Resiliencia de la Unión Europea – Next Generation – establecido por el Reglamento (UE) 2020/2094 del Consejo, de 14 de diciembre de 2020, por el que se establece un instrumento de Recuperación de la Unión Europea para apoyar la recuperación tras la crisis de la COVID-19, y regulado según Reglamento </w:t>
      </w:r>
      <w:r>
        <w:rPr>
          <w:rFonts w:ascii="Arial" w:hAnsi="Arial" w:cs="Arial"/>
        </w:rPr>
        <w:lastRenderedPageBreak/>
        <w:t>(UE) 2021/241 del parlamento Europeo y del Consejo de 12 de febrero de 2021, por el que se establece el Mecanismo de Recuperación y Resiliencia.</w:t>
      </w:r>
    </w:p>
    <w:p w14:paraId="1C33915B" w14:textId="18F3CD76" w:rsidR="00510317" w:rsidRDefault="00510317" w:rsidP="008527CF">
      <w:pPr>
        <w:autoSpaceDE w:val="0"/>
        <w:autoSpaceDN w:val="0"/>
        <w:adjustRightInd w:val="0"/>
        <w:spacing w:after="0" w:line="336" w:lineRule="auto"/>
        <w:ind w:left="-284" w:right="283"/>
        <w:jc w:val="both"/>
        <w:rPr>
          <w:rFonts w:ascii="Arial" w:hAnsi="Arial" w:cs="Arial"/>
        </w:rPr>
      </w:pPr>
    </w:p>
    <w:p w14:paraId="5C1DE4EF" w14:textId="5A869181" w:rsidR="005149F2" w:rsidRPr="005149F2" w:rsidRDefault="005149F2" w:rsidP="008527CF">
      <w:pPr>
        <w:autoSpaceDE w:val="0"/>
        <w:autoSpaceDN w:val="0"/>
        <w:adjustRightInd w:val="0"/>
        <w:spacing w:after="0" w:line="336" w:lineRule="auto"/>
        <w:ind w:left="-284" w:right="283"/>
        <w:jc w:val="both"/>
        <w:rPr>
          <w:rFonts w:ascii="Arial" w:hAnsi="Arial" w:cs="Arial"/>
        </w:rPr>
      </w:pPr>
      <w:r w:rsidRPr="005149F2">
        <w:rPr>
          <w:rFonts w:ascii="Arial" w:hAnsi="Arial" w:cs="Arial"/>
          <w:shd w:val="clear" w:color="auto" w:fill="FFFFFF"/>
        </w:rPr>
        <w:t>En aplicación del MRR, el Gobierno de España aprobó el </w:t>
      </w:r>
      <w:r w:rsidRPr="005149F2">
        <w:rPr>
          <w:rFonts w:ascii="Arial" w:hAnsi="Arial" w:cs="Arial"/>
        </w:rPr>
        <w:t>27 de abril de 2021</w:t>
      </w:r>
      <w:r w:rsidRPr="005149F2">
        <w:rPr>
          <w:rFonts w:ascii="Arial" w:hAnsi="Arial" w:cs="Arial"/>
          <w:shd w:val="clear" w:color="auto" w:fill="FFFFFF"/>
        </w:rPr>
        <w:t>, por Acuerdo de Consejo de Ministros, el Plan de Recuperación, Transformación y Resiliencia de España (en adelante PRTR), aprobado por la Comisión Europea el 6 de julio de 2021</w:t>
      </w:r>
      <w:r>
        <w:rPr>
          <w:rFonts w:ascii="Arial" w:hAnsi="Arial" w:cs="Arial"/>
          <w:shd w:val="clear" w:color="auto" w:fill="FFFFFF"/>
        </w:rPr>
        <w:t>.</w:t>
      </w:r>
    </w:p>
    <w:p w14:paraId="7DB4B795" w14:textId="77777777" w:rsidR="005149F2" w:rsidRDefault="005149F2" w:rsidP="008527CF">
      <w:pPr>
        <w:autoSpaceDE w:val="0"/>
        <w:autoSpaceDN w:val="0"/>
        <w:adjustRightInd w:val="0"/>
        <w:spacing w:after="0" w:line="336" w:lineRule="auto"/>
        <w:ind w:left="-284" w:right="283"/>
        <w:jc w:val="both"/>
        <w:rPr>
          <w:rFonts w:ascii="Arial" w:hAnsi="Arial" w:cs="Arial"/>
        </w:rPr>
      </w:pPr>
    </w:p>
    <w:p w14:paraId="7D79FDC2" w14:textId="6C36D6FA" w:rsidR="00510317" w:rsidRDefault="005149F2"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La financiación se otorga </w:t>
      </w:r>
      <w:r w:rsidR="00D653E7">
        <w:rPr>
          <w:rFonts w:ascii="Arial" w:hAnsi="Arial" w:cs="Arial"/>
        </w:rPr>
        <w:t xml:space="preserve">a </w:t>
      </w:r>
      <w:r>
        <w:rPr>
          <w:rFonts w:ascii="Arial" w:hAnsi="Arial" w:cs="Arial"/>
        </w:rPr>
        <w:t xml:space="preserve">la entidad licitadora </w:t>
      </w:r>
      <w:r w:rsidR="00D653E7">
        <w:rPr>
          <w:rFonts w:ascii="Arial" w:hAnsi="Arial" w:cs="Arial"/>
        </w:rPr>
        <w:t>mediante una su</w:t>
      </w:r>
      <w:r w:rsidR="007427E3">
        <w:rPr>
          <w:rFonts w:ascii="Arial" w:hAnsi="Arial" w:cs="Arial"/>
        </w:rPr>
        <w:t xml:space="preserve">bvención concedida mediante </w:t>
      </w:r>
      <w:r w:rsidR="001116CC">
        <w:rPr>
          <w:rFonts w:ascii="Arial" w:hAnsi="Arial" w:cs="Arial"/>
        </w:rPr>
        <w:t xml:space="preserve">la </w:t>
      </w:r>
      <w:r w:rsidR="000322A2">
        <w:rPr>
          <w:rFonts w:ascii="Arial" w:hAnsi="Arial" w:cs="Arial"/>
        </w:rPr>
        <w:t xml:space="preserve">Orden </w:t>
      </w:r>
      <w:r w:rsidR="00EE7DB6">
        <w:rPr>
          <w:rFonts w:ascii="Arial" w:hAnsi="Arial" w:cs="Arial"/>
        </w:rPr>
        <w:t>AGM/357/2022, de 24 de marzo</w:t>
      </w:r>
      <w:r w:rsidR="007427E3">
        <w:rPr>
          <w:rFonts w:ascii="Arial" w:hAnsi="Arial" w:cs="Arial"/>
        </w:rPr>
        <w:t xml:space="preserve">, que resolvió la convocatoria de la Orden </w:t>
      </w:r>
      <w:r w:rsidR="00EE7DB6">
        <w:rPr>
          <w:rFonts w:ascii="Arial" w:hAnsi="Arial" w:cs="Arial"/>
        </w:rPr>
        <w:t>AGM/1723/2022, de 18 de noviembre</w:t>
      </w:r>
      <w:r w:rsidR="007427E3">
        <w:rPr>
          <w:rFonts w:ascii="Arial" w:hAnsi="Arial" w:cs="Arial"/>
        </w:rPr>
        <w:t xml:space="preserve">, cuyos fondos provienen del Acuerdo de Conferencia Sectorial de Medio Ambiente de </w:t>
      </w:r>
      <w:r w:rsidR="000B461D">
        <w:rPr>
          <w:rFonts w:ascii="Arial" w:hAnsi="Arial" w:cs="Arial"/>
        </w:rPr>
        <w:t>14 de abril de 2021</w:t>
      </w:r>
      <w:r w:rsidR="007427E3">
        <w:rPr>
          <w:rFonts w:ascii="Arial" w:hAnsi="Arial" w:cs="Arial"/>
        </w:rPr>
        <w:t>, que distribuyó entre las Comunidade</w:t>
      </w:r>
      <w:r w:rsidR="00AE7C26">
        <w:rPr>
          <w:rFonts w:ascii="Arial" w:hAnsi="Arial" w:cs="Arial"/>
        </w:rPr>
        <w:t>s Autónomas los fondos procedentes del Plan de Apoyo a la implementación de la normativa de residuos, en el marco del Plan de Recuperación, Transformación y Resiliencia.</w:t>
      </w:r>
    </w:p>
    <w:p w14:paraId="18C61863" w14:textId="78A9E788" w:rsidR="00904887" w:rsidRDefault="00904887" w:rsidP="008527CF">
      <w:pPr>
        <w:autoSpaceDE w:val="0"/>
        <w:autoSpaceDN w:val="0"/>
        <w:adjustRightInd w:val="0"/>
        <w:spacing w:after="0" w:line="336" w:lineRule="auto"/>
        <w:ind w:left="-284" w:right="283"/>
        <w:jc w:val="both"/>
        <w:rPr>
          <w:rFonts w:ascii="Arial" w:hAnsi="Arial" w:cs="Arial"/>
        </w:rPr>
      </w:pPr>
    </w:p>
    <w:p w14:paraId="4A8260D2" w14:textId="311B674B" w:rsidR="000A53E9" w:rsidRDefault="005D1B0B"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6</w:t>
      </w:r>
      <w:r w:rsidR="00904887" w:rsidRPr="000A53E9">
        <w:rPr>
          <w:rFonts w:ascii="Arial" w:hAnsi="Arial" w:cs="Arial"/>
          <w:b/>
        </w:rPr>
        <w:t xml:space="preserve">.- </w:t>
      </w:r>
      <w:r w:rsidR="000A53E9" w:rsidRPr="000A53E9">
        <w:rPr>
          <w:rFonts w:ascii="Arial" w:hAnsi="Arial" w:cs="Arial"/>
          <w:b/>
        </w:rPr>
        <w:t>HITOS Y OBJETIVOS APLICABLES AL CONTRATO</w:t>
      </w:r>
    </w:p>
    <w:p w14:paraId="03567C52"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rPr>
      </w:pPr>
    </w:p>
    <w:p w14:paraId="14AB81BB" w14:textId="279DECD1" w:rsidR="001116CC" w:rsidRDefault="00904887" w:rsidP="001116CC">
      <w:pPr>
        <w:autoSpaceDE w:val="0"/>
        <w:autoSpaceDN w:val="0"/>
        <w:adjustRightInd w:val="0"/>
        <w:spacing w:after="0" w:line="336" w:lineRule="auto"/>
        <w:ind w:left="-284" w:right="283"/>
        <w:jc w:val="both"/>
        <w:rPr>
          <w:rFonts w:ascii="Arial" w:hAnsi="Arial" w:cs="Arial"/>
        </w:rPr>
      </w:pPr>
      <w:r>
        <w:rPr>
          <w:rFonts w:ascii="Arial" w:hAnsi="Arial" w:cs="Arial"/>
        </w:rPr>
        <w:t xml:space="preserve">Como resultado de la inclusión del </w:t>
      </w:r>
      <w:r w:rsidR="005149F2">
        <w:rPr>
          <w:rFonts w:ascii="Arial" w:hAnsi="Arial" w:cs="Arial"/>
        </w:rPr>
        <w:t>expediente de contratación</w:t>
      </w:r>
      <w:r>
        <w:rPr>
          <w:rFonts w:ascii="Arial" w:hAnsi="Arial" w:cs="Arial"/>
        </w:rPr>
        <w:t xml:space="preserve"> en el Plan de Recuperación, Transformación y Resiliencia, </w:t>
      </w:r>
      <w:r w:rsidR="00D653E7">
        <w:rPr>
          <w:rFonts w:ascii="Arial" w:hAnsi="Arial" w:cs="Arial"/>
        </w:rPr>
        <w:t xml:space="preserve">Componente 12, Inversión I03, </w:t>
      </w:r>
      <w:r w:rsidR="00A37E30">
        <w:rPr>
          <w:rFonts w:ascii="Arial" w:hAnsi="Arial" w:cs="Arial"/>
        </w:rPr>
        <w:t>son de aplicación</w:t>
      </w:r>
      <w:r>
        <w:rPr>
          <w:rFonts w:ascii="Arial" w:hAnsi="Arial" w:cs="Arial"/>
        </w:rPr>
        <w:t xml:space="preserve"> los siguientes principios, hitos y objetivos</w:t>
      </w:r>
      <w:r w:rsidR="001116CC">
        <w:rPr>
          <w:rFonts w:ascii="Arial" w:hAnsi="Arial" w:cs="Arial"/>
        </w:rPr>
        <w:t>.</w:t>
      </w:r>
    </w:p>
    <w:p w14:paraId="24B47DF2" w14:textId="3B507DD6" w:rsidR="00904887" w:rsidRDefault="00904887" w:rsidP="008527CF">
      <w:pPr>
        <w:autoSpaceDE w:val="0"/>
        <w:autoSpaceDN w:val="0"/>
        <w:adjustRightInd w:val="0"/>
        <w:spacing w:after="0" w:line="336" w:lineRule="auto"/>
        <w:ind w:left="-284" w:right="283"/>
        <w:jc w:val="both"/>
        <w:rPr>
          <w:rFonts w:ascii="Arial" w:hAnsi="Arial" w:cs="Arial"/>
        </w:rPr>
      </w:pPr>
    </w:p>
    <w:p w14:paraId="19F85B2D" w14:textId="6C4B8530" w:rsidR="00904887" w:rsidRDefault="00904887"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Hito </w:t>
      </w:r>
      <w:r w:rsidRPr="000B461D">
        <w:rPr>
          <w:rFonts w:ascii="Arial" w:hAnsi="Arial" w:cs="Arial"/>
          <w:highlight w:val="yellow"/>
        </w:rPr>
        <w:t>…….</w:t>
      </w:r>
    </w:p>
    <w:p w14:paraId="284172AF" w14:textId="0A31D156" w:rsidR="00904887" w:rsidRDefault="007E6C94"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Etiquetado Verde, </w:t>
      </w:r>
      <w:r w:rsidR="00A37E30">
        <w:rPr>
          <w:rFonts w:ascii="Arial" w:hAnsi="Arial" w:cs="Arial"/>
        </w:rPr>
        <w:t xml:space="preserve">que </w:t>
      </w:r>
      <w:r>
        <w:rPr>
          <w:rFonts w:ascii="Arial" w:hAnsi="Arial" w:cs="Arial"/>
        </w:rPr>
        <w:t>contribuye con 40% al Coeficiente Clima y con 100% al Coeficiente medioambiental</w:t>
      </w:r>
    </w:p>
    <w:p w14:paraId="633AA1B2" w14:textId="32E92E87" w:rsidR="00D653E7" w:rsidRDefault="007E6C94"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Etiquetado Digital, </w:t>
      </w:r>
      <w:r w:rsidR="00A37E30">
        <w:rPr>
          <w:rFonts w:ascii="Arial" w:hAnsi="Arial" w:cs="Arial"/>
        </w:rPr>
        <w:t xml:space="preserve">que </w:t>
      </w:r>
      <w:r>
        <w:rPr>
          <w:rFonts w:ascii="Arial" w:hAnsi="Arial" w:cs="Arial"/>
        </w:rPr>
        <w:t>contribuye con un 0%</w:t>
      </w:r>
    </w:p>
    <w:p w14:paraId="557ED771" w14:textId="77777777" w:rsidR="00D653E7" w:rsidRDefault="00D653E7" w:rsidP="008527CF">
      <w:pPr>
        <w:pStyle w:val="Prrafodelista"/>
        <w:autoSpaceDE w:val="0"/>
        <w:autoSpaceDN w:val="0"/>
        <w:adjustRightInd w:val="0"/>
        <w:spacing w:after="0" w:line="336" w:lineRule="auto"/>
        <w:ind w:left="1504" w:right="283"/>
        <w:jc w:val="both"/>
        <w:rPr>
          <w:rFonts w:ascii="Arial" w:hAnsi="Arial" w:cs="Arial"/>
        </w:rPr>
      </w:pPr>
    </w:p>
    <w:p w14:paraId="41AE3F05" w14:textId="7092E36B" w:rsidR="00D653E7" w:rsidRDefault="00D653E7" w:rsidP="008527CF">
      <w:pPr>
        <w:autoSpaceDE w:val="0"/>
        <w:autoSpaceDN w:val="0"/>
        <w:adjustRightInd w:val="0"/>
        <w:spacing w:after="0" w:line="336" w:lineRule="auto"/>
        <w:ind w:right="283"/>
        <w:jc w:val="both"/>
        <w:rPr>
          <w:rFonts w:ascii="Arial" w:hAnsi="Arial" w:cs="Arial"/>
        </w:rPr>
      </w:pPr>
      <w:r>
        <w:rPr>
          <w:rFonts w:ascii="Arial" w:hAnsi="Arial" w:cs="Arial"/>
        </w:rPr>
        <w:t>El 100% del importe del contrato se destina a la acción por el clima o a la transición digital.</w:t>
      </w:r>
    </w:p>
    <w:p w14:paraId="4E2B6EE0" w14:textId="77777777" w:rsidR="001116CC" w:rsidRPr="00D653E7" w:rsidRDefault="001116CC" w:rsidP="008527CF">
      <w:pPr>
        <w:autoSpaceDE w:val="0"/>
        <w:autoSpaceDN w:val="0"/>
        <w:adjustRightInd w:val="0"/>
        <w:spacing w:after="0" w:line="336" w:lineRule="auto"/>
        <w:ind w:right="283"/>
        <w:jc w:val="both"/>
        <w:rPr>
          <w:rFonts w:ascii="Arial" w:hAnsi="Arial" w:cs="Arial"/>
        </w:rPr>
      </w:pPr>
    </w:p>
    <w:p w14:paraId="51A764CA" w14:textId="77777777" w:rsidR="001A52C7" w:rsidRPr="00D653E7" w:rsidRDefault="001A52C7" w:rsidP="008527CF">
      <w:pPr>
        <w:pStyle w:val="Prrafodelista"/>
        <w:autoSpaceDE w:val="0"/>
        <w:autoSpaceDN w:val="0"/>
        <w:adjustRightInd w:val="0"/>
        <w:spacing w:after="0" w:line="336" w:lineRule="auto"/>
        <w:ind w:left="1504" w:right="283"/>
        <w:jc w:val="both"/>
        <w:rPr>
          <w:rFonts w:ascii="Arial" w:hAnsi="Arial" w:cs="Arial"/>
        </w:rPr>
      </w:pPr>
    </w:p>
    <w:p w14:paraId="262EFBBD" w14:textId="54F9401C" w:rsidR="000A53E9" w:rsidRPr="000A53E9" w:rsidRDefault="005D1B0B"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7</w:t>
      </w:r>
      <w:r w:rsidR="007E6C94" w:rsidRPr="000A53E9">
        <w:rPr>
          <w:rFonts w:ascii="Arial" w:hAnsi="Arial" w:cs="Arial"/>
          <w:b/>
        </w:rPr>
        <w:t>.-</w:t>
      </w:r>
      <w:r w:rsidR="000A53E9" w:rsidRPr="000A53E9">
        <w:rPr>
          <w:rFonts w:ascii="Arial" w:hAnsi="Arial" w:cs="Arial"/>
          <w:b/>
        </w:rPr>
        <w:t>APLICACIÓN DEL PRINCIPIO DE NO CAUSAR UN DAÑO SIGNIFICATIVO AL MEDIOAMBIENTE (DNSH)</w:t>
      </w:r>
    </w:p>
    <w:p w14:paraId="791D572C" w14:textId="77777777" w:rsidR="000A53E9" w:rsidRDefault="000A53E9" w:rsidP="008527CF">
      <w:pPr>
        <w:autoSpaceDE w:val="0"/>
        <w:autoSpaceDN w:val="0"/>
        <w:adjustRightInd w:val="0"/>
        <w:spacing w:after="0" w:line="336" w:lineRule="auto"/>
        <w:ind w:left="-284" w:right="283"/>
        <w:jc w:val="both"/>
        <w:rPr>
          <w:rFonts w:ascii="Arial" w:hAnsi="Arial" w:cs="Arial"/>
        </w:rPr>
      </w:pPr>
    </w:p>
    <w:p w14:paraId="3C880A9D" w14:textId="1DD2765F" w:rsidR="007E6C94" w:rsidRDefault="007E6C94"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r>
        <w:rPr>
          <w:rFonts w:ascii="Arial" w:hAnsi="Arial" w:cs="Arial"/>
        </w:rPr>
        <w:t xml:space="preserve"> </w:t>
      </w:r>
      <w:r w:rsidR="00564A4C">
        <w:rPr>
          <w:rFonts w:ascii="Arial" w:hAnsi="Arial" w:cs="Arial"/>
        </w:rPr>
        <w:t>L</w:t>
      </w:r>
      <w:r>
        <w:rPr>
          <w:rFonts w:ascii="Arial" w:hAnsi="Arial" w:cs="Arial"/>
        </w:rPr>
        <w:t xml:space="preserve">a actuación donde se enmarca este contrato </w:t>
      </w:r>
      <w:r w:rsidR="001C77F0">
        <w:rPr>
          <w:rFonts w:ascii="Arial" w:hAnsi="Arial" w:cs="Arial"/>
        </w:rPr>
        <w:t>cumplir</w:t>
      </w:r>
      <w:r w:rsidR="00B102C4">
        <w:rPr>
          <w:rFonts w:ascii="Arial" w:hAnsi="Arial" w:cs="Arial"/>
        </w:rPr>
        <w:t>á</w:t>
      </w:r>
      <w:r>
        <w:rPr>
          <w:rFonts w:ascii="Arial" w:hAnsi="Arial" w:cs="Arial"/>
        </w:rPr>
        <w:t xml:space="preserve"> el principio de no causar un daño significativo al medio ambiente (DNSH) y así se certifica</w:t>
      </w:r>
      <w:r w:rsidR="00564A4C">
        <w:rPr>
          <w:rFonts w:ascii="Arial" w:hAnsi="Arial" w:cs="Arial"/>
        </w:rPr>
        <w:t>rá</w:t>
      </w:r>
      <w:r>
        <w:rPr>
          <w:rFonts w:ascii="Arial" w:hAnsi="Arial" w:cs="Arial"/>
        </w:rPr>
        <w:t xml:space="preserve"> mediante la información obrante en el expediente y en </w:t>
      </w:r>
      <w:r w:rsidR="00F16961">
        <w:rPr>
          <w:rFonts w:ascii="Arial" w:hAnsi="Arial" w:cs="Arial"/>
        </w:rPr>
        <w:t>CoFFEE (</w:t>
      </w:r>
      <w:r w:rsidR="00F16961">
        <w:rPr>
          <w:rFonts w:ascii="Arial" w:hAnsi="Arial" w:cs="Arial"/>
          <w:color w:val="000000"/>
          <w:sz w:val="23"/>
          <w:szCs w:val="23"/>
          <w:shd w:val="clear" w:color="auto" w:fill="FFFFFF"/>
        </w:rPr>
        <w:t>Sistema de información de gestión y seguimiento del Plan de Recuperación, Transformación y Resiliencia (PRTR))</w:t>
      </w:r>
      <w:r w:rsidR="00564A4C">
        <w:rPr>
          <w:rFonts w:ascii="Arial" w:hAnsi="Arial" w:cs="Arial"/>
          <w:color w:val="000000"/>
          <w:sz w:val="23"/>
          <w:szCs w:val="23"/>
          <w:shd w:val="clear" w:color="auto" w:fill="FFFFFF"/>
        </w:rPr>
        <w:t>,</w:t>
      </w:r>
      <w:r w:rsidR="00452298">
        <w:rPr>
          <w:rFonts w:ascii="Arial" w:hAnsi="Arial" w:cs="Arial"/>
          <w:color w:val="000000"/>
          <w:sz w:val="23"/>
          <w:szCs w:val="23"/>
          <w:shd w:val="clear" w:color="auto" w:fill="FFFFFF"/>
        </w:rPr>
        <w:t xml:space="preserve"> a través del análisis ex ante y</w:t>
      </w:r>
      <w:r w:rsidR="00564A4C">
        <w:rPr>
          <w:rFonts w:ascii="Arial" w:hAnsi="Arial" w:cs="Arial"/>
          <w:color w:val="000000"/>
          <w:sz w:val="23"/>
          <w:szCs w:val="23"/>
          <w:shd w:val="clear" w:color="auto" w:fill="FFFFFF"/>
        </w:rPr>
        <w:t xml:space="preserve"> ex post</w:t>
      </w:r>
      <w:r w:rsidR="00452298">
        <w:rPr>
          <w:rFonts w:ascii="Arial" w:hAnsi="Arial" w:cs="Arial"/>
          <w:color w:val="000000"/>
          <w:sz w:val="23"/>
          <w:szCs w:val="23"/>
          <w:shd w:val="clear" w:color="auto" w:fill="FFFFFF"/>
        </w:rPr>
        <w:t xml:space="preserve"> </w:t>
      </w:r>
      <w:r w:rsidR="00452298">
        <w:rPr>
          <w:rFonts w:ascii="Arial" w:hAnsi="Arial" w:cs="Arial"/>
          <w:color w:val="000000"/>
          <w:sz w:val="23"/>
          <w:szCs w:val="23"/>
          <w:shd w:val="clear" w:color="auto" w:fill="FFFFFF"/>
        </w:rPr>
        <w:lastRenderedPageBreak/>
        <w:t>de la actuación</w:t>
      </w:r>
      <w:r w:rsidR="000D563C">
        <w:rPr>
          <w:rFonts w:ascii="Arial" w:hAnsi="Arial" w:cs="Arial"/>
          <w:color w:val="000000"/>
          <w:sz w:val="23"/>
          <w:szCs w:val="23"/>
          <w:shd w:val="clear" w:color="auto" w:fill="FFFFFF"/>
        </w:rPr>
        <w:t>. Todas las entidades intervinientes en el procedimiento de licitación y contratación deberán garantizar el cumplimiento de dicho principio DNSH.</w:t>
      </w:r>
    </w:p>
    <w:p w14:paraId="2E13DDF3" w14:textId="77777777" w:rsidR="001A52C7" w:rsidRDefault="001A52C7"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60D03332" w14:textId="2E48E8F8" w:rsidR="003F4097" w:rsidRDefault="003F4097"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032C1404" w14:textId="1375E4DD" w:rsidR="000A53E9" w:rsidRPr="000A53E9" w:rsidRDefault="005D1B0B" w:rsidP="008527CF">
      <w:pPr>
        <w:pStyle w:val="Prrafodelista"/>
        <w:spacing w:line="336" w:lineRule="auto"/>
        <w:ind w:left="-284" w:right="283"/>
        <w:jc w:val="both"/>
        <w:rPr>
          <w:rFonts w:ascii="Arial" w:hAnsi="Arial" w:cs="Arial"/>
          <w:b/>
          <w:color w:val="000000"/>
          <w:sz w:val="23"/>
          <w:szCs w:val="23"/>
          <w:shd w:val="clear" w:color="auto" w:fill="FFFFFF"/>
        </w:rPr>
      </w:pPr>
      <w:r w:rsidRPr="000A53E9">
        <w:rPr>
          <w:rFonts w:ascii="Arial" w:hAnsi="Arial" w:cs="Arial"/>
          <w:b/>
          <w:color w:val="000000"/>
          <w:sz w:val="23"/>
          <w:szCs w:val="23"/>
          <w:shd w:val="clear" w:color="auto" w:fill="FFFFFF"/>
        </w:rPr>
        <w:t>8</w:t>
      </w:r>
      <w:r w:rsidR="00F16961" w:rsidRPr="000A53E9">
        <w:rPr>
          <w:rFonts w:ascii="Arial" w:hAnsi="Arial" w:cs="Arial"/>
          <w:b/>
          <w:color w:val="000000"/>
          <w:sz w:val="23"/>
          <w:szCs w:val="23"/>
          <w:shd w:val="clear" w:color="auto" w:fill="FFFFFF"/>
        </w:rPr>
        <w:t xml:space="preserve">.- </w:t>
      </w:r>
      <w:r w:rsidR="000A53E9" w:rsidRPr="000A53E9">
        <w:rPr>
          <w:rFonts w:ascii="Arial" w:hAnsi="Arial" w:cs="Arial"/>
          <w:b/>
          <w:color w:val="000000"/>
          <w:sz w:val="23"/>
          <w:szCs w:val="23"/>
          <w:shd w:val="clear" w:color="auto" w:fill="FFFFFF"/>
        </w:rPr>
        <w:t>PLAN DE MEDIAS ANTIFRAUDE</w:t>
      </w:r>
    </w:p>
    <w:p w14:paraId="2CD9A1F1" w14:textId="77777777" w:rsidR="000A53E9" w:rsidRDefault="000A53E9" w:rsidP="008527CF">
      <w:pPr>
        <w:pStyle w:val="Prrafodelista"/>
        <w:spacing w:line="336" w:lineRule="auto"/>
        <w:ind w:left="-284" w:right="283"/>
        <w:jc w:val="both"/>
        <w:rPr>
          <w:rFonts w:ascii="Arial" w:hAnsi="Arial" w:cs="Arial"/>
          <w:color w:val="000000"/>
          <w:sz w:val="23"/>
          <w:szCs w:val="23"/>
          <w:shd w:val="clear" w:color="auto" w:fill="FFFFFF"/>
        </w:rPr>
      </w:pPr>
    </w:p>
    <w:p w14:paraId="66DE5F89" w14:textId="75A62D7D" w:rsidR="00C366A2" w:rsidRPr="00B142CF" w:rsidRDefault="009C7ABA" w:rsidP="008527CF">
      <w:pPr>
        <w:pStyle w:val="Prrafodelista"/>
        <w:spacing w:line="336" w:lineRule="auto"/>
        <w:ind w:left="-284" w:right="283"/>
        <w:jc w:val="both"/>
        <w:rPr>
          <w:rFonts w:ascii="Arial" w:hAnsi="Arial" w:cs="Arial"/>
        </w:rPr>
      </w:pPr>
      <w:r>
        <w:rPr>
          <w:rFonts w:ascii="Arial" w:hAnsi="Arial" w:cs="Arial"/>
          <w:color w:val="000000"/>
          <w:sz w:val="23"/>
          <w:szCs w:val="23"/>
          <w:shd w:val="clear" w:color="auto" w:fill="FFFFFF"/>
        </w:rPr>
        <w:t>En cumplimiento del artículo 6 de la Orden HFP/1030/2021, de 29 de septiembre, l</w:t>
      </w:r>
      <w:r w:rsidR="00F16961">
        <w:rPr>
          <w:rFonts w:ascii="Arial" w:hAnsi="Arial" w:cs="Arial"/>
          <w:color w:val="000000"/>
          <w:sz w:val="23"/>
          <w:szCs w:val="23"/>
          <w:shd w:val="clear" w:color="auto" w:fill="FFFFFF"/>
        </w:rPr>
        <w:t xml:space="preserve">a entidad licitadora </w:t>
      </w:r>
      <w:r w:rsidR="000D563C">
        <w:rPr>
          <w:rFonts w:ascii="Arial" w:hAnsi="Arial" w:cs="Arial"/>
          <w:color w:val="000000"/>
          <w:sz w:val="23"/>
          <w:szCs w:val="23"/>
          <w:shd w:val="clear" w:color="auto" w:fill="FFFFFF"/>
        </w:rPr>
        <w:t xml:space="preserve">acredita </w:t>
      </w:r>
      <w:r w:rsidR="00F16961">
        <w:rPr>
          <w:rFonts w:ascii="Arial" w:hAnsi="Arial" w:cs="Arial"/>
          <w:color w:val="000000"/>
          <w:sz w:val="23"/>
          <w:szCs w:val="23"/>
          <w:shd w:val="clear" w:color="auto" w:fill="FFFFFF"/>
        </w:rPr>
        <w:t>dispone</w:t>
      </w:r>
      <w:r w:rsidR="000D563C">
        <w:rPr>
          <w:rFonts w:ascii="Arial" w:hAnsi="Arial" w:cs="Arial"/>
          <w:color w:val="000000"/>
          <w:sz w:val="23"/>
          <w:szCs w:val="23"/>
          <w:shd w:val="clear" w:color="auto" w:fill="FFFFFF"/>
        </w:rPr>
        <w:t>r</w:t>
      </w:r>
      <w:r w:rsidR="00F16961">
        <w:rPr>
          <w:rFonts w:ascii="Arial" w:hAnsi="Arial" w:cs="Arial"/>
          <w:color w:val="000000"/>
          <w:sz w:val="23"/>
          <w:szCs w:val="23"/>
          <w:shd w:val="clear" w:color="auto" w:fill="FFFFFF"/>
        </w:rPr>
        <w:t xml:space="preserve"> de un </w:t>
      </w:r>
      <w:r w:rsidR="00F16961" w:rsidRPr="009C7ABA">
        <w:rPr>
          <w:rFonts w:ascii="Arial" w:hAnsi="Arial" w:cs="Arial"/>
          <w:b/>
          <w:color w:val="000000"/>
          <w:sz w:val="23"/>
          <w:szCs w:val="23"/>
          <w:shd w:val="clear" w:color="auto" w:fill="FFFFFF"/>
        </w:rPr>
        <w:t>Plan de Medidas Antifraude</w:t>
      </w:r>
      <w:r w:rsidR="00F16961">
        <w:rPr>
          <w:rFonts w:ascii="Arial" w:hAnsi="Arial" w:cs="Arial"/>
          <w:color w:val="000000"/>
          <w:sz w:val="23"/>
          <w:szCs w:val="23"/>
          <w:shd w:val="clear" w:color="auto" w:fill="FFFFFF"/>
        </w:rPr>
        <w:t xml:space="preserve">, para la gestión de los fondos europeos, </w:t>
      </w:r>
      <w:r w:rsidR="000D563C">
        <w:rPr>
          <w:rFonts w:ascii="Arial" w:hAnsi="Arial" w:cs="Arial"/>
          <w:color w:val="000000"/>
          <w:sz w:val="23"/>
          <w:szCs w:val="23"/>
          <w:shd w:val="clear" w:color="auto" w:fill="FFFFFF"/>
        </w:rPr>
        <w:t>accesible</w:t>
      </w:r>
      <w:r w:rsidR="00F16961">
        <w:rPr>
          <w:rFonts w:ascii="Arial" w:hAnsi="Arial" w:cs="Arial"/>
          <w:color w:val="000000"/>
          <w:sz w:val="23"/>
          <w:szCs w:val="23"/>
          <w:shd w:val="clear" w:color="auto" w:fill="FFFFFF"/>
        </w:rPr>
        <w:t xml:space="preserve"> en CoFFEE</w:t>
      </w:r>
      <w:r w:rsidR="00C366A2">
        <w:rPr>
          <w:rFonts w:ascii="Arial" w:hAnsi="Arial" w:cs="Arial"/>
          <w:color w:val="000000"/>
          <w:sz w:val="23"/>
          <w:szCs w:val="23"/>
          <w:shd w:val="clear" w:color="auto" w:fill="FFFFFF"/>
        </w:rPr>
        <w:t xml:space="preserve">, </w:t>
      </w:r>
      <w:r w:rsidR="00C366A2" w:rsidRPr="00B142CF">
        <w:rPr>
          <w:rFonts w:ascii="Arial" w:hAnsi="Arial" w:cs="Arial"/>
        </w:rPr>
        <w:t xml:space="preserve">cuyas disposiciones </w:t>
      </w:r>
      <w:r w:rsidR="000D563C">
        <w:rPr>
          <w:rFonts w:ascii="Arial" w:hAnsi="Arial" w:cs="Arial"/>
        </w:rPr>
        <w:t xml:space="preserve">se </w:t>
      </w:r>
      <w:r w:rsidR="00C366A2" w:rsidRPr="00B142CF">
        <w:rPr>
          <w:rFonts w:ascii="Arial" w:hAnsi="Arial" w:cs="Arial"/>
        </w:rPr>
        <w:t xml:space="preserve">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239C26DE" w14:textId="77777777" w:rsidR="00C366A2" w:rsidRDefault="00C366A2" w:rsidP="008527CF">
      <w:pPr>
        <w:autoSpaceDE w:val="0"/>
        <w:autoSpaceDN w:val="0"/>
        <w:adjustRightInd w:val="0"/>
        <w:spacing w:after="0" w:line="336" w:lineRule="auto"/>
        <w:ind w:left="-284" w:right="283"/>
        <w:jc w:val="both"/>
        <w:rPr>
          <w:rFonts w:ascii="Arial" w:hAnsi="Arial" w:cs="Arial"/>
        </w:rPr>
      </w:pPr>
    </w:p>
    <w:p w14:paraId="7AB7366A" w14:textId="61AF7804" w:rsidR="00C366A2" w:rsidRPr="00B142CF" w:rsidRDefault="00C366A2"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p>
    <w:p w14:paraId="03E4C71C" w14:textId="68DD0186" w:rsidR="00C366A2" w:rsidRDefault="00C366A2"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13543802" w14:textId="1861F83C" w:rsidR="00C366A2" w:rsidRDefault="00C366A2"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El plan antifraude </w:t>
      </w:r>
      <w:r w:rsidR="00452298">
        <w:rPr>
          <w:rFonts w:ascii="Arial" w:hAnsi="Arial" w:cs="Arial"/>
        </w:rPr>
        <w:t xml:space="preserve">de la entidad licitadora </w:t>
      </w:r>
      <w:r w:rsidR="00916FF0">
        <w:rPr>
          <w:rFonts w:ascii="Arial" w:hAnsi="Arial" w:cs="Arial"/>
        </w:rPr>
        <w:t xml:space="preserve">dispone del siguiente CSV que lo autentifica como documento incorporado a la plataforma CoFFEE: </w:t>
      </w:r>
      <w:r w:rsidR="00916FF0" w:rsidRPr="000B461D">
        <w:rPr>
          <w:rFonts w:ascii="Arial" w:hAnsi="Arial" w:cs="Arial"/>
          <w:highlight w:val="yellow"/>
        </w:rPr>
        <w:t>…………………………………………….</w:t>
      </w:r>
    </w:p>
    <w:p w14:paraId="13E52554" w14:textId="4B367909" w:rsidR="00C366A2" w:rsidRDefault="00C366A2" w:rsidP="008527CF">
      <w:pPr>
        <w:autoSpaceDE w:val="0"/>
        <w:autoSpaceDN w:val="0"/>
        <w:adjustRightInd w:val="0"/>
        <w:spacing w:after="0" w:line="336" w:lineRule="auto"/>
        <w:ind w:left="-284" w:right="283"/>
        <w:jc w:val="both"/>
        <w:rPr>
          <w:rFonts w:ascii="Arial" w:hAnsi="Arial" w:cs="Arial"/>
        </w:rPr>
      </w:pPr>
    </w:p>
    <w:p w14:paraId="03CE2C3C" w14:textId="77777777" w:rsidR="001A52C7" w:rsidRDefault="001A52C7" w:rsidP="008527CF">
      <w:pPr>
        <w:autoSpaceDE w:val="0"/>
        <w:autoSpaceDN w:val="0"/>
        <w:adjustRightInd w:val="0"/>
        <w:spacing w:after="0" w:line="336" w:lineRule="auto"/>
        <w:ind w:left="-284" w:right="283"/>
        <w:jc w:val="both"/>
        <w:rPr>
          <w:rFonts w:ascii="Arial" w:hAnsi="Arial" w:cs="Arial"/>
        </w:rPr>
      </w:pPr>
    </w:p>
    <w:p w14:paraId="3F8E918E" w14:textId="3C164C0E" w:rsidR="000A53E9" w:rsidRDefault="005D1B0B" w:rsidP="008527CF">
      <w:pPr>
        <w:autoSpaceDE w:val="0"/>
        <w:autoSpaceDN w:val="0"/>
        <w:adjustRightInd w:val="0"/>
        <w:spacing w:after="0" w:line="336" w:lineRule="auto"/>
        <w:ind w:left="-284" w:right="283"/>
        <w:jc w:val="both"/>
        <w:rPr>
          <w:rFonts w:ascii="Arial" w:hAnsi="Arial" w:cs="Arial"/>
          <w:b/>
          <w:color w:val="000000"/>
          <w:sz w:val="23"/>
          <w:szCs w:val="23"/>
          <w:shd w:val="clear" w:color="auto" w:fill="FFFFFF"/>
        </w:rPr>
      </w:pPr>
      <w:r w:rsidRPr="000A53E9">
        <w:rPr>
          <w:rFonts w:ascii="Arial" w:hAnsi="Arial" w:cs="Arial"/>
          <w:b/>
          <w:color w:val="000000"/>
          <w:sz w:val="23"/>
          <w:szCs w:val="23"/>
          <w:shd w:val="clear" w:color="auto" w:fill="FFFFFF"/>
        </w:rPr>
        <w:t>9</w:t>
      </w:r>
      <w:r w:rsidR="00F16961" w:rsidRPr="000A53E9">
        <w:rPr>
          <w:rFonts w:ascii="Arial" w:hAnsi="Arial" w:cs="Arial"/>
          <w:b/>
          <w:color w:val="000000"/>
          <w:sz w:val="23"/>
          <w:szCs w:val="23"/>
          <w:shd w:val="clear" w:color="auto" w:fill="FFFFFF"/>
        </w:rPr>
        <w:t xml:space="preserve">.- </w:t>
      </w:r>
      <w:r w:rsidR="000A53E9" w:rsidRPr="000A53E9">
        <w:rPr>
          <w:rFonts w:ascii="Arial" w:hAnsi="Arial" w:cs="Arial"/>
          <w:b/>
          <w:color w:val="000000"/>
          <w:sz w:val="23"/>
          <w:szCs w:val="23"/>
          <w:shd w:val="clear" w:color="auto" w:fill="FFFFFF"/>
        </w:rPr>
        <w:t>DECLARACIÓN DE AUSENCIA DE CONFLICTO DE INTERÉS</w:t>
      </w:r>
    </w:p>
    <w:p w14:paraId="3E707A65"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color w:val="000000"/>
          <w:sz w:val="23"/>
          <w:szCs w:val="23"/>
          <w:shd w:val="clear" w:color="auto" w:fill="FFFFFF"/>
        </w:rPr>
      </w:pPr>
    </w:p>
    <w:p w14:paraId="77A89FC2" w14:textId="3426621C" w:rsidR="00F16961" w:rsidRPr="007E6C94" w:rsidRDefault="004C0B44" w:rsidP="008527CF">
      <w:pPr>
        <w:autoSpaceDE w:val="0"/>
        <w:autoSpaceDN w:val="0"/>
        <w:adjustRightInd w:val="0"/>
        <w:spacing w:after="0" w:line="336" w:lineRule="auto"/>
        <w:ind w:left="-284" w:right="283"/>
        <w:jc w:val="both"/>
        <w:rPr>
          <w:rFonts w:ascii="Arial" w:hAnsi="Arial" w:cs="Arial"/>
        </w:rPr>
      </w:pPr>
      <w:r>
        <w:rPr>
          <w:rFonts w:ascii="Arial" w:hAnsi="Arial" w:cs="Arial"/>
          <w:color w:val="000000"/>
          <w:sz w:val="23"/>
          <w:szCs w:val="23"/>
          <w:shd w:val="clear" w:color="auto" w:fill="FFFFFF"/>
        </w:rPr>
        <w:t>E</w:t>
      </w:r>
      <w:r w:rsidR="00D653E7">
        <w:rPr>
          <w:rFonts w:ascii="Arial" w:hAnsi="Arial" w:cs="Arial"/>
          <w:color w:val="000000"/>
          <w:sz w:val="23"/>
          <w:szCs w:val="23"/>
          <w:shd w:val="clear" w:color="auto" w:fill="FFFFFF"/>
        </w:rPr>
        <w:t>l</w:t>
      </w:r>
      <w:r w:rsidR="00F16961">
        <w:rPr>
          <w:rFonts w:ascii="Arial" w:hAnsi="Arial" w:cs="Arial"/>
          <w:color w:val="000000"/>
          <w:sz w:val="23"/>
          <w:szCs w:val="23"/>
          <w:shd w:val="clear" w:color="auto" w:fill="FFFFFF"/>
        </w:rPr>
        <w:t xml:space="preserve"> expediente de contratación </w:t>
      </w:r>
      <w:r w:rsidR="001C77F0">
        <w:rPr>
          <w:rFonts w:ascii="Arial" w:hAnsi="Arial" w:cs="Arial"/>
          <w:color w:val="000000"/>
          <w:sz w:val="23"/>
          <w:szCs w:val="23"/>
          <w:shd w:val="clear" w:color="auto" w:fill="FFFFFF"/>
        </w:rPr>
        <w:t>incluirá</w:t>
      </w:r>
      <w:r w:rsidR="00F16961">
        <w:rPr>
          <w:rFonts w:ascii="Arial" w:hAnsi="Arial" w:cs="Arial"/>
          <w:color w:val="000000"/>
          <w:sz w:val="23"/>
          <w:szCs w:val="23"/>
          <w:shd w:val="clear" w:color="auto" w:fill="FFFFFF"/>
        </w:rPr>
        <w:t xml:space="preserve"> las preceptivas declaraciones de ausencia de conflicto de interés, </w:t>
      </w:r>
      <w:r w:rsidR="001C77F0">
        <w:rPr>
          <w:rFonts w:ascii="Arial" w:hAnsi="Arial" w:cs="Arial"/>
          <w:color w:val="000000"/>
          <w:sz w:val="23"/>
          <w:szCs w:val="23"/>
          <w:shd w:val="clear" w:color="auto" w:fill="FFFFFF"/>
        </w:rPr>
        <w:t xml:space="preserve">que formarán parte de </w:t>
      </w:r>
      <w:r w:rsidR="00F16961">
        <w:rPr>
          <w:rFonts w:ascii="Arial" w:hAnsi="Arial" w:cs="Arial"/>
          <w:color w:val="000000"/>
          <w:sz w:val="23"/>
          <w:szCs w:val="23"/>
          <w:shd w:val="clear" w:color="auto" w:fill="FFFFFF"/>
        </w:rPr>
        <w:t xml:space="preserve">la documentación del expediente y </w:t>
      </w:r>
      <w:r w:rsidR="001C77F0">
        <w:rPr>
          <w:rFonts w:ascii="Arial" w:hAnsi="Arial" w:cs="Arial"/>
          <w:color w:val="000000"/>
          <w:sz w:val="23"/>
          <w:szCs w:val="23"/>
          <w:shd w:val="clear" w:color="auto" w:fill="FFFFFF"/>
        </w:rPr>
        <w:t>d</w:t>
      </w:r>
      <w:r w:rsidR="00F16961">
        <w:rPr>
          <w:rFonts w:ascii="Arial" w:hAnsi="Arial" w:cs="Arial"/>
          <w:color w:val="000000"/>
          <w:sz w:val="23"/>
          <w:szCs w:val="23"/>
          <w:shd w:val="clear" w:color="auto" w:fill="FFFFFF"/>
        </w:rPr>
        <w:t xml:space="preserve">el procedimiento de reporte de información de CoFFEE (incluyendo asimismo la correspondiente documentación de cumplimiento del análisis </w:t>
      </w:r>
      <w:r w:rsidR="00C366A2">
        <w:rPr>
          <w:rFonts w:ascii="Arial" w:hAnsi="Arial" w:cs="Arial"/>
          <w:color w:val="000000"/>
          <w:sz w:val="23"/>
          <w:szCs w:val="23"/>
          <w:shd w:val="clear" w:color="auto" w:fill="FFFFFF"/>
        </w:rPr>
        <w:t>sistemático del riesgo de conflicto de interés MINERVA, si procede</w:t>
      </w:r>
      <w:r w:rsidR="00BE0C26">
        <w:rPr>
          <w:rFonts w:ascii="Arial" w:hAnsi="Arial" w:cs="Arial"/>
          <w:color w:val="000000"/>
          <w:sz w:val="23"/>
          <w:szCs w:val="23"/>
          <w:shd w:val="clear" w:color="auto" w:fill="FFFFFF"/>
        </w:rPr>
        <w:t>, de acuerdo con la Orden HFP/55/2023, de 24 de enero</w:t>
      </w:r>
      <w:r w:rsidR="00C366A2">
        <w:rPr>
          <w:rFonts w:ascii="Arial" w:hAnsi="Arial" w:cs="Arial"/>
          <w:color w:val="000000"/>
          <w:sz w:val="23"/>
          <w:szCs w:val="23"/>
          <w:shd w:val="clear" w:color="auto" w:fill="FFFFFF"/>
        </w:rPr>
        <w:t>)</w:t>
      </w:r>
      <w:r w:rsidR="00BE0C26">
        <w:rPr>
          <w:rFonts w:ascii="Arial" w:hAnsi="Arial" w:cs="Arial"/>
          <w:color w:val="000000"/>
          <w:sz w:val="23"/>
          <w:szCs w:val="23"/>
          <w:shd w:val="clear" w:color="auto" w:fill="FFFFFF"/>
        </w:rPr>
        <w:t xml:space="preserve">, en cumplimiento con lo </w:t>
      </w:r>
      <w:r w:rsidR="00BE0C26">
        <w:rPr>
          <w:rFonts w:ascii="Arial" w:hAnsi="Arial" w:cs="Arial"/>
          <w:color w:val="000000"/>
          <w:sz w:val="23"/>
          <w:szCs w:val="23"/>
          <w:shd w:val="clear" w:color="auto" w:fill="FFFFFF"/>
        </w:rPr>
        <w:lastRenderedPageBreak/>
        <w:t>establecido en el artículo 6 de la Orden HFP/1030/2021, de 29 de septiembre, especialmente las de las personas decisoras en el expediente de contratación.</w:t>
      </w:r>
    </w:p>
    <w:p w14:paraId="778677F9" w14:textId="77777777" w:rsidR="001B481A" w:rsidRPr="00B142CF" w:rsidRDefault="001B481A" w:rsidP="008527CF">
      <w:pPr>
        <w:autoSpaceDE w:val="0"/>
        <w:autoSpaceDN w:val="0"/>
        <w:adjustRightInd w:val="0"/>
        <w:spacing w:after="0" w:line="336" w:lineRule="auto"/>
        <w:ind w:left="-284" w:right="283"/>
        <w:jc w:val="both"/>
        <w:rPr>
          <w:rFonts w:ascii="Arial" w:hAnsi="Arial" w:cs="Arial"/>
        </w:rPr>
      </w:pPr>
    </w:p>
    <w:p w14:paraId="7B7F99BF" w14:textId="26531599" w:rsidR="00AB3212" w:rsidRPr="00AB3212" w:rsidRDefault="005D1B0B" w:rsidP="008527CF">
      <w:pPr>
        <w:pStyle w:val="Prrafodelista"/>
        <w:spacing w:line="336" w:lineRule="auto"/>
        <w:ind w:left="-284" w:right="283"/>
        <w:jc w:val="both"/>
        <w:rPr>
          <w:rFonts w:ascii="Arial" w:hAnsi="Arial" w:cs="Arial"/>
          <w:b/>
        </w:rPr>
      </w:pPr>
      <w:r w:rsidRPr="00AB3212">
        <w:rPr>
          <w:rFonts w:ascii="Arial" w:hAnsi="Arial" w:cs="Arial"/>
          <w:b/>
        </w:rPr>
        <w:t>10</w:t>
      </w:r>
      <w:r w:rsidR="00C366A2" w:rsidRPr="00AB3212">
        <w:rPr>
          <w:rFonts w:ascii="Arial" w:hAnsi="Arial" w:cs="Arial"/>
          <w:b/>
        </w:rPr>
        <w:t xml:space="preserve">.- </w:t>
      </w:r>
      <w:r w:rsidR="00AB3212" w:rsidRPr="00AB3212">
        <w:rPr>
          <w:rFonts w:ascii="Arial" w:hAnsi="Arial" w:cs="Arial"/>
          <w:b/>
        </w:rPr>
        <w:t>OBJETO DEL CONTRATO NO INCLUIDO EN LISTADO DE EXCLUSIÓN</w:t>
      </w:r>
    </w:p>
    <w:p w14:paraId="5C706593" w14:textId="77777777" w:rsidR="00AB3212" w:rsidRDefault="00AB3212" w:rsidP="008527CF">
      <w:pPr>
        <w:pStyle w:val="Prrafodelista"/>
        <w:spacing w:line="336" w:lineRule="auto"/>
        <w:ind w:left="-284" w:right="283"/>
        <w:jc w:val="both"/>
        <w:rPr>
          <w:rFonts w:ascii="Arial" w:hAnsi="Arial" w:cs="Arial"/>
        </w:rPr>
      </w:pPr>
    </w:p>
    <w:p w14:paraId="61E6007C" w14:textId="2686EF03" w:rsidR="009746FC" w:rsidRDefault="009746FC" w:rsidP="009746FC">
      <w:pPr>
        <w:shd w:val="clear" w:color="auto" w:fill="FFFFFF"/>
        <w:spacing w:after="0" w:line="336" w:lineRule="auto"/>
        <w:ind w:left="-284"/>
        <w:rPr>
          <w:rFonts w:ascii="Arial" w:eastAsia="Times New Roman" w:hAnsi="Arial" w:cs="Arial"/>
          <w:i/>
          <w:iCs/>
          <w:color w:val="242424"/>
          <w:bdr w:val="none" w:sz="0" w:space="0" w:color="auto" w:frame="1"/>
          <w:lang w:val="es-ES_tradnl" w:eastAsia="es-ES_tradnl"/>
        </w:rPr>
      </w:pPr>
      <w:r w:rsidRPr="009746FC">
        <w:rPr>
          <w:rFonts w:ascii="Arial" w:eastAsia="Times New Roman" w:hAnsi="Arial" w:cs="Arial"/>
          <w:i/>
          <w:iCs/>
          <w:color w:val="242424"/>
          <w:bdr w:val="none" w:sz="0" w:space="0" w:color="auto" w:frame="1"/>
          <w:lang w:val="es-ES_tradnl" w:eastAsia="es-ES_tradnl"/>
        </w:rPr>
        <w:t>La actividad del presente contrato no se incluye en el listado de exclusión del Anexo de la Decisión de Implementación del Consejo para la inversión C12.I03:</w:t>
      </w:r>
    </w:p>
    <w:p w14:paraId="218C03D5" w14:textId="77777777" w:rsidR="009746FC" w:rsidRPr="009746FC" w:rsidRDefault="009746FC" w:rsidP="009746FC">
      <w:pPr>
        <w:shd w:val="clear" w:color="auto" w:fill="FFFFFF"/>
        <w:spacing w:after="0" w:line="336" w:lineRule="auto"/>
        <w:ind w:left="-284"/>
        <w:rPr>
          <w:rFonts w:ascii="Arial" w:eastAsia="Times New Roman" w:hAnsi="Arial" w:cs="Arial"/>
          <w:color w:val="242424"/>
          <w:sz w:val="24"/>
          <w:szCs w:val="24"/>
          <w:lang w:val="es-ES_tradnl" w:eastAsia="es-ES_tradnl"/>
        </w:rPr>
      </w:pPr>
    </w:p>
    <w:p w14:paraId="4FAD76E7" w14:textId="375CF53D" w:rsidR="009746FC" w:rsidRPr="009746FC" w:rsidRDefault="009746FC" w:rsidP="009746FC">
      <w:pPr>
        <w:numPr>
          <w:ilvl w:val="0"/>
          <w:numId w:val="16"/>
        </w:numPr>
        <w:shd w:val="clear" w:color="auto" w:fill="FFFFFF"/>
        <w:spacing w:after="0" w:line="336" w:lineRule="auto"/>
        <w:ind w:left="426"/>
        <w:rPr>
          <w:rFonts w:ascii="Arial" w:eastAsia="Times New Roman" w:hAnsi="Arial" w:cs="Arial"/>
          <w:color w:val="242424"/>
          <w:sz w:val="24"/>
          <w:szCs w:val="24"/>
          <w:lang w:val="es-ES_tradnl" w:eastAsia="es-ES_tradnl"/>
        </w:rPr>
      </w:pPr>
      <w:r>
        <w:rPr>
          <w:rFonts w:ascii="Arial" w:eastAsia="Times New Roman" w:hAnsi="Arial" w:cs="Arial"/>
          <w:i/>
          <w:iCs/>
          <w:color w:val="242424"/>
          <w:bdr w:val="none" w:sz="0" w:space="0" w:color="auto" w:frame="1"/>
          <w:lang w:val="es-ES_tradnl" w:eastAsia="es-ES_tradnl"/>
        </w:rPr>
        <w:t>A</w:t>
      </w:r>
      <w:r w:rsidRPr="009746FC">
        <w:rPr>
          <w:rFonts w:ascii="Arial" w:eastAsia="Times New Roman" w:hAnsi="Arial" w:cs="Arial"/>
          <w:i/>
          <w:iCs/>
          <w:color w:val="242424"/>
          <w:bdr w:val="none" w:sz="0" w:space="0" w:color="auto" w:frame="1"/>
          <w:lang w:val="es-ES_tradnl" w:eastAsia="es-ES_tradnl"/>
        </w:rPr>
        <w:t>ctividades relacionadas con vertederos, incineradoras</w:t>
      </w:r>
      <w:r>
        <w:rPr>
          <w:rStyle w:val="Refdenotaalpie"/>
          <w:rFonts w:ascii="Arial" w:eastAsia="Times New Roman" w:hAnsi="Arial" w:cs="Arial"/>
          <w:i/>
          <w:iCs/>
          <w:color w:val="242424"/>
          <w:bdr w:val="none" w:sz="0" w:space="0" w:color="auto" w:frame="1"/>
          <w:lang w:val="es-ES_tradnl" w:eastAsia="es-ES_tradnl"/>
        </w:rPr>
        <w:footnoteReference w:id="4"/>
      </w:r>
      <w:r w:rsidRPr="009746FC">
        <w:rPr>
          <w:rFonts w:ascii="Arial" w:eastAsia="Times New Roman" w:hAnsi="Arial" w:cs="Arial"/>
          <w:i/>
          <w:iCs/>
          <w:color w:val="242424"/>
          <w:bdr w:val="none" w:sz="0" w:space="0" w:color="auto" w:frame="1"/>
          <w:lang w:val="es-ES_tradnl" w:eastAsia="es-ES_tradnl"/>
        </w:rPr>
        <w:t> y plantas de tratamiento mecánico-biológico</w:t>
      </w:r>
      <w:r>
        <w:rPr>
          <w:rStyle w:val="Refdenotaalpie"/>
          <w:rFonts w:ascii="Arial" w:eastAsia="Times New Roman" w:hAnsi="Arial" w:cs="Arial"/>
          <w:color w:val="242424"/>
          <w:sz w:val="24"/>
          <w:szCs w:val="24"/>
          <w:lang w:val="es-ES_tradnl" w:eastAsia="es-ES_tradnl"/>
        </w:rPr>
        <w:footnoteReference w:id="5"/>
      </w:r>
    </w:p>
    <w:p w14:paraId="3CC05D2D" w14:textId="77777777" w:rsidR="009746FC" w:rsidRPr="009746FC" w:rsidRDefault="009746FC" w:rsidP="009746FC">
      <w:pPr>
        <w:shd w:val="clear" w:color="auto" w:fill="FFFFFF"/>
        <w:spacing w:after="0" w:line="336" w:lineRule="auto"/>
        <w:ind w:left="426"/>
        <w:rPr>
          <w:rFonts w:ascii="Arial" w:eastAsia="Times New Roman" w:hAnsi="Arial" w:cs="Arial"/>
          <w:color w:val="242424"/>
          <w:sz w:val="24"/>
          <w:szCs w:val="24"/>
          <w:lang w:val="es-ES_tradnl" w:eastAsia="es-ES_tradnl"/>
        </w:rPr>
      </w:pPr>
    </w:p>
    <w:p w14:paraId="4CB75E4C" w14:textId="20F85ABC" w:rsidR="009746FC" w:rsidRPr="008A6BDC" w:rsidRDefault="009746FC" w:rsidP="009746FC">
      <w:pPr>
        <w:numPr>
          <w:ilvl w:val="0"/>
          <w:numId w:val="16"/>
        </w:numPr>
        <w:shd w:val="clear" w:color="auto" w:fill="FFFFFF"/>
        <w:spacing w:after="0" w:line="336" w:lineRule="auto"/>
        <w:ind w:left="426"/>
        <w:rPr>
          <w:rFonts w:ascii="Arial" w:eastAsia="Times New Roman" w:hAnsi="Arial" w:cs="Arial"/>
          <w:color w:val="242424"/>
          <w:sz w:val="24"/>
          <w:szCs w:val="24"/>
          <w:lang w:val="es-ES_tradnl" w:eastAsia="es-ES_tradnl"/>
        </w:rPr>
      </w:pPr>
      <w:r>
        <w:rPr>
          <w:rFonts w:ascii="Arial" w:eastAsia="Times New Roman" w:hAnsi="Arial" w:cs="Arial"/>
          <w:i/>
          <w:iCs/>
          <w:color w:val="242424"/>
          <w:bdr w:val="none" w:sz="0" w:space="0" w:color="auto" w:frame="1"/>
          <w:lang w:val="es-ES_tradnl" w:eastAsia="es-ES_tradnl"/>
        </w:rPr>
        <w:t>A</w:t>
      </w:r>
      <w:r w:rsidRPr="009746FC">
        <w:rPr>
          <w:rFonts w:ascii="Arial" w:eastAsia="Times New Roman" w:hAnsi="Arial" w:cs="Arial"/>
          <w:i/>
          <w:iCs/>
          <w:color w:val="242424"/>
          <w:bdr w:val="none" w:sz="0" w:space="0" w:color="auto" w:frame="1"/>
          <w:lang w:val="es-ES_tradnl" w:eastAsia="es-ES_tradnl"/>
        </w:rPr>
        <w:t>ctividades en las que la eliminación de residuos a largo plazo pueda causar daños al medio ambiente.</w:t>
      </w:r>
    </w:p>
    <w:p w14:paraId="71AFFB02" w14:textId="77777777" w:rsidR="008A6BDC" w:rsidRDefault="008A6BDC" w:rsidP="008A6BDC">
      <w:pPr>
        <w:pStyle w:val="Prrafodelista"/>
        <w:rPr>
          <w:rFonts w:ascii="Arial" w:eastAsia="Times New Roman" w:hAnsi="Arial" w:cs="Arial"/>
          <w:color w:val="242424"/>
          <w:sz w:val="24"/>
          <w:szCs w:val="24"/>
          <w:lang w:val="es-ES_tradnl" w:eastAsia="es-ES_tradnl"/>
        </w:rPr>
      </w:pPr>
    </w:p>
    <w:p w14:paraId="31A97668" w14:textId="77777777" w:rsidR="009746FC" w:rsidRPr="009746FC" w:rsidRDefault="009746FC" w:rsidP="008A6BDC">
      <w:pPr>
        <w:shd w:val="clear" w:color="auto" w:fill="FFFFFF"/>
        <w:spacing w:after="0" w:line="336" w:lineRule="auto"/>
        <w:ind w:left="-142"/>
        <w:jc w:val="both"/>
        <w:rPr>
          <w:rFonts w:ascii="Arial" w:eastAsia="Times New Roman" w:hAnsi="Arial" w:cs="Arial"/>
          <w:color w:val="242424"/>
          <w:sz w:val="24"/>
          <w:szCs w:val="24"/>
          <w:lang w:val="es-ES_tradnl" w:eastAsia="es-ES_tradnl"/>
        </w:rPr>
      </w:pPr>
      <w:r w:rsidRPr="009746FC">
        <w:rPr>
          <w:rFonts w:ascii="Arial" w:eastAsia="Times New Roman" w:hAnsi="Arial" w:cs="Arial"/>
          <w:i/>
          <w:iCs/>
          <w:color w:val="242424"/>
          <w:bdr w:val="none" w:sz="0" w:space="0" w:color="auto" w:frame="1"/>
          <w:lang w:val="es-ES_tradnl" w:eastAsia="es-ES_tradnl"/>
        </w:rPr>
        <w:t>Para los vehículos de recogida de residuos, la maquinaria de tratamiento de residuos y los equipos complementarios, se utilizará la mejor tecnología disponible con el menor impacto ambiental del sector. El pliego de condiciones exigirá además que sólo puedan seleccionarse aquellas actividades que cumplan la legislación medioambiental nacional y de la UE pertinente.</w:t>
      </w:r>
    </w:p>
    <w:p w14:paraId="4D3043BB" w14:textId="0D031F4D" w:rsidR="009746FC" w:rsidRDefault="009746FC" w:rsidP="009746FC">
      <w:pPr>
        <w:shd w:val="clear" w:color="auto" w:fill="FFFFFF"/>
        <w:spacing w:after="0" w:line="336" w:lineRule="auto"/>
        <w:ind w:left="-284"/>
        <w:rPr>
          <w:rFonts w:ascii="Arial" w:eastAsia="Times New Roman" w:hAnsi="Arial" w:cs="Arial"/>
          <w:i/>
          <w:iCs/>
          <w:color w:val="242424"/>
          <w:bdr w:val="none" w:sz="0" w:space="0" w:color="auto" w:frame="1"/>
          <w:lang w:val="es-ES_tradnl" w:eastAsia="es-ES_tradnl"/>
        </w:rPr>
      </w:pPr>
      <w:r w:rsidRPr="009746FC">
        <w:rPr>
          <w:rFonts w:ascii="Arial" w:eastAsia="Times New Roman" w:hAnsi="Arial" w:cs="Arial"/>
          <w:i/>
          <w:iCs/>
          <w:color w:val="242424"/>
          <w:bdr w:val="none" w:sz="0" w:space="0" w:color="auto" w:frame="1"/>
          <w:lang w:val="es-ES_tradnl" w:eastAsia="es-ES_tradnl"/>
        </w:rPr>
        <w:t> </w:t>
      </w:r>
    </w:p>
    <w:p w14:paraId="175638AF" w14:textId="77777777" w:rsidR="008A6BDC" w:rsidRDefault="008A6BDC" w:rsidP="008527CF">
      <w:pPr>
        <w:autoSpaceDE w:val="0"/>
        <w:autoSpaceDN w:val="0"/>
        <w:adjustRightInd w:val="0"/>
        <w:spacing w:after="0" w:line="336" w:lineRule="auto"/>
        <w:ind w:left="-284" w:right="283"/>
        <w:jc w:val="both"/>
        <w:rPr>
          <w:rFonts w:ascii="Arial" w:hAnsi="Arial" w:cs="Arial"/>
          <w:b/>
        </w:rPr>
      </w:pPr>
    </w:p>
    <w:p w14:paraId="39BD0AD9" w14:textId="62A2B713"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11</w:t>
      </w:r>
      <w:r w:rsidR="00E35B15" w:rsidRPr="00AB3212">
        <w:rPr>
          <w:rFonts w:ascii="Arial" w:hAnsi="Arial" w:cs="Arial"/>
          <w:b/>
        </w:rPr>
        <w:t xml:space="preserve">.- </w:t>
      </w:r>
      <w:r w:rsidR="00AB3212" w:rsidRPr="00AB3212">
        <w:rPr>
          <w:rFonts w:ascii="Arial" w:hAnsi="Arial" w:cs="Arial"/>
          <w:b/>
        </w:rPr>
        <w:t>CUMPLIMIENTO DE LOS PRINCIPIOS TRANSVERSALES Y AUTOEVALUACIÓN DEL RIESGO</w:t>
      </w:r>
    </w:p>
    <w:p w14:paraId="4573B5DB"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460E369B" w14:textId="77777777" w:rsidR="008A6BDC" w:rsidRDefault="00E35B15" w:rsidP="008527CF">
      <w:pPr>
        <w:autoSpaceDE w:val="0"/>
        <w:autoSpaceDN w:val="0"/>
        <w:adjustRightInd w:val="0"/>
        <w:spacing w:after="0" w:line="336" w:lineRule="auto"/>
        <w:ind w:left="-284" w:right="283"/>
        <w:jc w:val="both"/>
        <w:rPr>
          <w:rFonts w:ascii="Arial" w:hAnsi="Arial" w:cs="Arial"/>
        </w:rPr>
      </w:pPr>
      <w:r>
        <w:rPr>
          <w:rFonts w:ascii="Arial" w:hAnsi="Arial" w:cs="Arial"/>
        </w:rPr>
        <w:t>El contenido del contrato asegura</w:t>
      </w:r>
      <w:r w:rsidR="001C77F0">
        <w:rPr>
          <w:rFonts w:ascii="Arial" w:hAnsi="Arial" w:cs="Arial"/>
        </w:rPr>
        <w:t>rá</w:t>
      </w:r>
      <w:r>
        <w:rPr>
          <w:rFonts w:ascii="Arial" w:hAnsi="Arial" w:cs="Arial"/>
        </w:rPr>
        <w:t xml:space="preserve"> el cumplimiento de los principios transversales del Plan de Recuperación, Transformación y Resiliencia. </w:t>
      </w:r>
    </w:p>
    <w:p w14:paraId="1D5CB443" w14:textId="77777777" w:rsidR="008A6BDC" w:rsidRDefault="008A6BDC" w:rsidP="008527CF">
      <w:pPr>
        <w:autoSpaceDE w:val="0"/>
        <w:autoSpaceDN w:val="0"/>
        <w:adjustRightInd w:val="0"/>
        <w:spacing w:after="0" w:line="336" w:lineRule="auto"/>
        <w:ind w:left="-284" w:right="283"/>
        <w:jc w:val="both"/>
        <w:rPr>
          <w:rFonts w:ascii="Arial" w:hAnsi="Arial" w:cs="Arial"/>
        </w:rPr>
      </w:pPr>
    </w:p>
    <w:p w14:paraId="0CDA363F" w14:textId="2A51C0C3" w:rsidR="000413A6" w:rsidRDefault="00E35B15" w:rsidP="008527CF">
      <w:pPr>
        <w:autoSpaceDE w:val="0"/>
        <w:autoSpaceDN w:val="0"/>
        <w:adjustRightInd w:val="0"/>
        <w:spacing w:after="0" w:line="336" w:lineRule="auto"/>
        <w:ind w:left="-284" w:right="283"/>
        <w:jc w:val="both"/>
        <w:rPr>
          <w:rFonts w:ascii="Arial" w:hAnsi="Arial" w:cs="Arial"/>
        </w:rPr>
      </w:pPr>
      <w:r>
        <w:rPr>
          <w:rFonts w:ascii="Arial" w:hAnsi="Arial" w:cs="Arial"/>
        </w:rPr>
        <w:lastRenderedPageBreak/>
        <w:t>Los</w:t>
      </w:r>
      <w:r w:rsidR="001C77F0">
        <w:rPr>
          <w:rFonts w:ascii="Arial" w:hAnsi="Arial" w:cs="Arial"/>
        </w:rPr>
        <w:t xml:space="preserve"> órganos responsables garantizarán, donde proceda,</w:t>
      </w:r>
      <w:r>
        <w:rPr>
          <w:rFonts w:ascii="Arial" w:hAnsi="Arial" w:cs="Arial"/>
        </w:rPr>
        <w:t xml:space="preserve"> que se ha realizado el procedimiento de autoevaluación, de conformidad con los cuestionarios recogidos en el </w:t>
      </w:r>
      <w:r w:rsidR="008A6BDC">
        <w:rPr>
          <w:rFonts w:ascii="Arial" w:hAnsi="Arial" w:cs="Arial"/>
          <w:b/>
        </w:rPr>
        <w:t>ANEXO II</w:t>
      </w:r>
      <w:r w:rsidRPr="00BF2DF3">
        <w:rPr>
          <w:rFonts w:ascii="Arial" w:hAnsi="Arial" w:cs="Arial"/>
          <w:b/>
        </w:rPr>
        <w:t xml:space="preserve"> de la Orden HFP/1030/2021,</w:t>
      </w:r>
      <w:r>
        <w:rPr>
          <w:rFonts w:ascii="Arial" w:hAnsi="Arial" w:cs="Arial"/>
        </w:rPr>
        <w:t xml:space="preserve"> de 29 de septiembre, orientados a facilitar</w:t>
      </w:r>
      <w:r w:rsidR="00510317">
        <w:rPr>
          <w:rFonts w:ascii="Arial" w:hAnsi="Arial" w:cs="Arial"/>
        </w:rPr>
        <w:t xml:space="preserve"> la autoevaluación del procedimiento aplicado por los órganos ejecutores del Plan, en relación con el adecuado cumplimiento de los principios establecidos</w:t>
      </w:r>
      <w:r w:rsidR="00AB3212">
        <w:rPr>
          <w:rFonts w:ascii="Arial" w:hAnsi="Arial" w:cs="Arial"/>
        </w:rPr>
        <w:t xml:space="preserve">, que arroja una evaluación de </w:t>
      </w:r>
      <w:r w:rsidR="00AB3212" w:rsidRPr="00AB3212">
        <w:rPr>
          <w:rFonts w:ascii="Arial" w:hAnsi="Arial" w:cs="Arial"/>
          <w:b/>
        </w:rPr>
        <w:t>RIESGO BAJO</w:t>
      </w:r>
      <w:r w:rsidR="00510317">
        <w:rPr>
          <w:rFonts w:ascii="Arial" w:hAnsi="Arial" w:cs="Arial"/>
        </w:rPr>
        <w:t xml:space="preserve"> y </w:t>
      </w:r>
      <w:r w:rsidR="00AB3212">
        <w:rPr>
          <w:rFonts w:ascii="Arial" w:hAnsi="Arial" w:cs="Arial"/>
        </w:rPr>
        <w:t xml:space="preserve">se realiza </w:t>
      </w:r>
      <w:r w:rsidR="00510317">
        <w:rPr>
          <w:rFonts w:ascii="Arial" w:hAnsi="Arial" w:cs="Arial"/>
        </w:rPr>
        <w:t>con una periodicidad de, al meno</w:t>
      </w:r>
      <w:r w:rsidR="001C77F0">
        <w:rPr>
          <w:rFonts w:ascii="Arial" w:hAnsi="Arial" w:cs="Arial"/>
        </w:rPr>
        <w:t>s, una vez cada año de v</w:t>
      </w:r>
      <w:r w:rsidR="00B102C4">
        <w:rPr>
          <w:rFonts w:ascii="Arial" w:hAnsi="Arial" w:cs="Arial"/>
        </w:rPr>
        <w:t>igencia, de acuerdo con lo establecido en la Orden HFP/1030/2021, de 29 de septiembre.</w:t>
      </w:r>
    </w:p>
    <w:p w14:paraId="3FC9B25D" w14:textId="77777777" w:rsidR="00510317" w:rsidRPr="00B142CF" w:rsidRDefault="00510317" w:rsidP="008527CF">
      <w:pPr>
        <w:autoSpaceDE w:val="0"/>
        <w:autoSpaceDN w:val="0"/>
        <w:adjustRightInd w:val="0"/>
        <w:spacing w:after="0" w:line="336" w:lineRule="auto"/>
        <w:ind w:left="-284" w:right="283"/>
        <w:jc w:val="both"/>
        <w:rPr>
          <w:rFonts w:ascii="Arial" w:hAnsi="Arial" w:cs="Arial"/>
        </w:rPr>
      </w:pPr>
    </w:p>
    <w:p w14:paraId="2A5FBD7E" w14:textId="1D4A4334" w:rsidR="000413A6" w:rsidRDefault="000413A6"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14:paraId="4500F5A9" w14:textId="50DD3115" w:rsidR="0007430D" w:rsidRDefault="0007430D" w:rsidP="008527CF">
      <w:pPr>
        <w:autoSpaceDE w:val="0"/>
        <w:autoSpaceDN w:val="0"/>
        <w:adjustRightInd w:val="0"/>
        <w:spacing w:after="0" w:line="336" w:lineRule="auto"/>
        <w:ind w:left="-284" w:right="283"/>
        <w:jc w:val="both"/>
        <w:rPr>
          <w:rFonts w:ascii="Arial" w:hAnsi="Arial" w:cs="Arial"/>
        </w:rPr>
      </w:pPr>
    </w:p>
    <w:p w14:paraId="50B0C08E" w14:textId="0454F9EA" w:rsidR="0007430D" w:rsidRDefault="00370B9A" w:rsidP="008527CF">
      <w:pPr>
        <w:autoSpaceDE w:val="0"/>
        <w:autoSpaceDN w:val="0"/>
        <w:adjustRightInd w:val="0"/>
        <w:spacing w:after="0" w:line="336" w:lineRule="auto"/>
        <w:ind w:left="-284" w:right="283"/>
        <w:jc w:val="both"/>
        <w:rPr>
          <w:rFonts w:ascii="Arial" w:hAnsi="Arial" w:cs="Arial"/>
        </w:rPr>
      </w:pPr>
      <w:r>
        <w:rPr>
          <w:rFonts w:ascii="Arial" w:hAnsi="Arial" w:cs="Arial"/>
        </w:rPr>
        <w:t>La entidad licitadora</w:t>
      </w:r>
      <w:r w:rsidR="0007430D">
        <w:rPr>
          <w:rFonts w:ascii="Arial" w:hAnsi="Arial" w:cs="Arial"/>
        </w:rPr>
        <w:t xml:space="preserve"> aportará la documentación necesaria a la plataforma CoFFEE para garantizar el procedimiento documental de la contratación.</w:t>
      </w:r>
    </w:p>
    <w:p w14:paraId="4B044BEA" w14:textId="5115CE47" w:rsidR="00AB3212" w:rsidRDefault="00AB3212" w:rsidP="008527CF">
      <w:pPr>
        <w:autoSpaceDE w:val="0"/>
        <w:autoSpaceDN w:val="0"/>
        <w:adjustRightInd w:val="0"/>
        <w:spacing w:after="0" w:line="336" w:lineRule="auto"/>
        <w:ind w:left="-284" w:right="283"/>
        <w:jc w:val="both"/>
        <w:rPr>
          <w:rFonts w:ascii="Arial" w:hAnsi="Arial" w:cs="Arial"/>
        </w:rPr>
      </w:pPr>
    </w:p>
    <w:p w14:paraId="4C975594" w14:textId="77777777" w:rsidR="00592D31" w:rsidRDefault="00592D31" w:rsidP="008527CF">
      <w:pPr>
        <w:autoSpaceDE w:val="0"/>
        <w:autoSpaceDN w:val="0"/>
        <w:adjustRightInd w:val="0"/>
        <w:spacing w:after="0" w:line="336" w:lineRule="auto"/>
        <w:ind w:left="-284" w:right="283"/>
        <w:jc w:val="both"/>
        <w:rPr>
          <w:rFonts w:ascii="Arial" w:hAnsi="Arial" w:cs="Arial"/>
        </w:rPr>
      </w:pPr>
    </w:p>
    <w:p w14:paraId="7F159AF3" w14:textId="4EB1569F"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12</w:t>
      </w:r>
      <w:r w:rsidR="00AD636E" w:rsidRPr="00AB3212">
        <w:rPr>
          <w:rFonts w:ascii="Arial" w:hAnsi="Arial" w:cs="Arial"/>
          <w:b/>
        </w:rPr>
        <w:t xml:space="preserve">.- </w:t>
      </w:r>
      <w:r w:rsidR="00AB3212" w:rsidRPr="00AB3212">
        <w:rPr>
          <w:rFonts w:ascii="Arial" w:hAnsi="Arial" w:cs="Arial"/>
          <w:b/>
        </w:rPr>
        <w:t>IDENTIFICACIÓN DE PERCEPTORES FINALES DE LOS FONDOS</w:t>
      </w:r>
    </w:p>
    <w:p w14:paraId="7DF9F593"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2640D40B" w14:textId="1D602487" w:rsidR="00AD636E" w:rsidRDefault="00370B9A" w:rsidP="008527CF">
      <w:pPr>
        <w:autoSpaceDE w:val="0"/>
        <w:autoSpaceDN w:val="0"/>
        <w:adjustRightInd w:val="0"/>
        <w:spacing w:after="0" w:line="336" w:lineRule="auto"/>
        <w:ind w:left="-284" w:right="283"/>
        <w:jc w:val="both"/>
        <w:rPr>
          <w:rFonts w:ascii="Arial" w:hAnsi="Arial" w:cs="Arial"/>
        </w:rPr>
      </w:pPr>
      <w:r>
        <w:rPr>
          <w:rFonts w:ascii="Arial" w:hAnsi="Arial" w:cs="Arial"/>
        </w:rPr>
        <w:t>El</w:t>
      </w:r>
      <w:r w:rsidR="00AD636E">
        <w:rPr>
          <w:rFonts w:ascii="Arial" w:hAnsi="Arial" w:cs="Arial"/>
        </w:rPr>
        <w:t xml:space="preserve"> expediente incorpora</w:t>
      </w:r>
      <w:r w:rsidR="00BE0C26">
        <w:rPr>
          <w:rFonts w:ascii="Arial" w:hAnsi="Arial" w:cs="Arial"/>
        </w:rPr>
        <w:t>rá, con el fin de identificar los destinatarios finales de los fondo</w:t>
      </w:r>
      <w:r w:rsidR="00EF6392">
        <w:rPr>
          <w:rFonts w:ascii="Arial" w:hAnsi="Arial" w:cs="Arial"/>
        </w:rPr>
        <w:t>s, dando cumplimiento al artículo 8 de la Orden HFP/1030/2021, de 29 de septiembre,</w:t>
      </w:r>
      <w:r w:rsidR="00BF2DF3">
        <w:rPr>
          <w:rFonts w:ascii="Arial" w:hAnsi="Arial" w:cs="Arial"/>
        </w:rPr>
        <w:t xml:space="preserve"> </w:t>
      </w:r>
      <w:r w:rsidR="00AD636E">
        <w:rPr>
          <w:rFonts w:ascii="Arial" w:hAnsi="Arial" w:cs="Arial"/>
        </w:rPr>
        <w:t xml:space="preserve">los datos relacionados con los </w:t>
      </w:r>
      <w:r w:rsidR="00AD636E" w:rsidRPr="000322A2">
        <w:rPr>
          <w:rFonts w:ascii="Arial" w:hAnsi="Arial" w:cs="Arial"/>
          <w:b/>
        </w:rPr>
        <w:t>contratistas</w:t>
      </w:r>
      <w:r w:rsidR="000322A2" w:rsidRPr="000322A2">
        <w:rPr>
          <w:rFonts w:ascii="Arial" w:hAnsi="Arial" w:cs="Arial"/>
          <w:b/>
        </w:rPr>
        <w:t xml:space="preserve"> y los subcontratistas</w:t>
      </w:r>
      <w:r w:rsidR="00AD636E">
        <w:rPr>
          <w:rFonts w:ascii="Arial" w:hAnsi="Arial" w:cs="Arial"/>
        </w:rPr>
        <w:t xml:space="preserve">, cumpliendo las </w:t>
      </w:r>
      <w:r w:rsidR="00AD636E" w:rsidRPr="009C7ABA">
        <w:rPr>
          <w:rFonts w:ascii="Arial" w:hAnsi="Arial" w:cs="Arial"/>
          <w:b/>
        </w:rPr>
        <w:t>obligaciones de información</w:t>
      </w:r>
      <w:r w:rsidR="00AD636E">
        <w:rPr>
          <w:rFonts w:ascii="Arial" w:hAnsi="Arial" w:cs="Arial"/>
        </w:rPr>
        <w:t>, ya sea en la forma incluida en la aplicación de Gestión CoFFEE o a través de los correspondientes expedientes de adjudicación. En dicha información se incorporará, además, por parte de los contratistas</w:t>
      </w:r>
      <w:r w:rsidR="000322A2">
        <w:rPr>
          <w:rFonts w:ascii="Arial" w:hAnsi="Arial" w:cs="Arial"/>
        </w:rPr>
        <w:t xml:space="preserve"> y subcontratistas</w:t>
      </w:r>
      <w:r w:rsidR="00AB3212">
        <w:rPr>
          <w:rFonts w:ascii="Arial" w:hAnsi="Arial" w:cs="Arial"/>
        </w:rPr>
        <w:t>:</w:t>
      </w:r>
    </w:p>
    <w:p w14:paraId="21C77646" w14:textId="77777777" w:rsidR="00AD636E" w:rsidRDefault="00AD636E" w:rsidP="008527CF">
      <w:pPr>
        <w:autoSpaceDE w:val="0"/>
        <w:autoSpaceDN w:val="0"/>
        <w:adjustRightInd w:val="0"/>
        <w:spacing w:after="0" w:line="336" w:lineRule="auto"/>
        <w:ind w:left="-284" w:right="283"/>
        <w:jc w:val="both"/>
        <w:rPr>
          <w:rFonts w:ascii="Arial" w:hAnsi="Arial" w:cs="Arial"/>
        </w:rPr>
      </w:pPr>
    </w:p>
    <w:p w14:paraId="1C345835" w14:textId="1CB29F94" w:rsidR="00AD636E" w:rsidRPr="00370B9A" w:rsidRDefault="00AD636E"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La Aceptación de la cesión de datos entre las Administraciones Públicas implicadas para dar el cumplimiento a lo previsto en la normativa que es de aplicación y de conformidad con la Ley Orgánica 3/2018, de 5 de diciembre, de Protección de Datos Personales y garantía de los derechos digitales.</w:t>
      </w:r>
    </w:p>
    <w:p w14:paraId="3329A0DB" w14:textId="1D70ADBC" w:rsidR="009C7ABA" w:rsidRPr="00370B9A" w:rsidRDefault="00AD636E"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Declaración responsable relativa al compromiso de cumplimiento de los principios transversales establecidos en el Plan de Recuperación, Transformación y Resiliencia</w:t>
      </w:r>
    </w:p>
    <w:p w14:paraId="38697DFD" w14:textId="087C2365" w:rsidR="009C7ABA" w:rsidRDefault="009C7ABA"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Declaración de ausencia de conflicto de interés, en la forma que proceda reglamentariamente.</w:t>
      </w:r>
    </w:p>
    <w:p w14:paraId="238CFB7A" w14:textId="77777777" w:rsidR="001A52C7" w:rsidRPr="00B142CF" w:rsidRDefault="001A52C7" w:rsidP="008527CF">
      <w:pPr>
        <w:autoSpaceDE w:val="0"/>
        <w:autoSpaceDN w:val="0"/>
        <w:adjustRightInd w:val="0"/>
        <w:spacing w:after="0" w:line="336" w:lineRule="auto"/>
        <w:ind w:left="-284" w:right="283"/>
        <w:jc w:val="both"/>
        <w:rPr>
          <w:rFonts w:ascii="Arial" w:eastAsia="Calibri" w:hAnsi="Arial" w:cs="Arial"/>
          <w:lang w:eastAsia="es-ES"/>
        </w:rPr>
      </w:pPr>
    </w:p>
    <w:p w14:paraId="6D46DEC1" w14:textId="5CFEC5A0"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13</w:t>
      </w:r>
      <w:r w:rsidR="00564A4C" w:rsidRPr="00AB3212">
        <w:rPr>
          <w:rFonts w:ascii="Arial" w:hAnsi="Arial" w:cs="Arial"/>
          <w:b/>
        </w:rPr>
        <w:t xml:space="preserve">.- </w:t>
      </w:r>
      <w:r w:rsidR="00AB3212" w:rsidRPr="00AB3212">
        <w:rPr>
          <w:rFonts w:ascii="Arial" w:hAnsi="Arial" w:cs="Arial"/>
          <w:b/>
          <w:caps/>
        </w:rPr>
        <w:t>Derecho al acceso a la información sobre el contrato y conservación de la documentación</w:t>
      </w:r>
    </w:p>
    <w:p w14:paraId="34F08602"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4E5FB46E" w14:textId="7FF816AC" w:rsidR="00BF2DF3" w:rsidRDefault="00BF2DF3"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Como medida de garantía para el cumplimiento del derecho de acceso a la información sobre el contrato y conservación de la documentación, se incorpora al </w:t>
      </w:r>
      <w:r w:rsidR="00832C7E">
        <w:rPr>
          <w:rFonts w:ascii="Arial" w:hAnsi="Arial" w:cs="Arial"/>
        </w:rPr>
        <w:t>expediente el sometimiento del contrato a los controles de la Comisión Europea</w:t>
      </w:r>
      <w:r w:rsidRPr="00B142CF">
        <w:rPr>
          <w:rFonts w:ascii="Arial" w:hAnsi="Arial" w:cs="Arial"/>
        </w:rPr>
        <w:t xml:space="preserve">, la Oficina de Lucha Antifraude (OLAF), el Tribunal de Cuentas Europeo y la Fiscalía Europea, </w:t>
      </w:r>
      <w:r w:rsidR="00832C7E">
        <w:rPr>
          <w:rFonts w:ascii="Arial" w:hAnsi="Arial" w:cs="Arial"/>
        </w:rPr>
        <w:t>y el derecho de estos órganos a la información sobre el contrato, así como la obligación del contratista y subcontratista de proporcionarla</w:t>
      </w:r>
      <w:r w:rsidR="005D1B0B">
        <w:rPr>
          <w:rFonts w:ascii="Arial" w:hAnsi="Arial" w:cs="Arial"/>
        </w:rPr>
        <w:t xml:space="preserve"> </w:t>
      </w:r>
      <w:r w:rsidRPr="00B142CF">
        <w:rPr>
          <w:rFonts w:ascii="Arial" w:hAnsi="Arial" w:cs="Arial"/>
        </w:rPr>
        <w:t xml:space="preserve">para lo cual se facilitará a estos órganos el acceso a toda la información requerida sobre el contrato. </w:t>
      </w:r>
    </w:p>
    <w:p w14:paraId="6B8AC0F0" w14:textId="72984278" w:rsidR="008A6BDC" w:rsidRDefault="008A6BDC" w:rsidP="008527CF">
      <w:pPr>
        <w:autoSpaceDE w:val="0"/>
        <w:autoSpaceDN w:val="0"/>
        <w:adjustRightInd w:val="0"/>
        <w:spacing w:after="0" w:line="336" w:lineRule="auto"/>
        <w:ind w:left="-284" w:right="283"/>
        <w:jc w:val="both"/>
        <w:rPr>
          <w:rFonts w:ascii="Arial" w:hAnsi="Arial" w:cs="Arial"/>
        </w:rPr>
      </w:pPr>
    </w:p>
    <w:p w14:paraId="563AFCEA" w14:textId="77777777" w:rsidR="001A52C7" w:rsidRPr="00B142CF" w:rsidRDefault="001A52C7" w:rsidP="008527CF">
      <w:pPr>
        <w:autoSpaceDE w:val="0"/>
        <w:autoSpaceDN w:val="0"/>
        <w:adjustRightInd w:val="0"/>
        <w:spacing w:after="0" w:line="336" w:lineRule="auto"/>
        <w:ind w:left="-284" w:right="283"/>
        <w:jc w:val="both"/>
        <w:rPr>
          <w:rFonts w:ascii="Arial" w:hAnsi="Arial" w:cs="Arial"/>
        </w:rPr>
      </w:pPr>
    </w:p>
    <w:p w14:paraId="7FB39796" w14:textId="68F1425E" w:rsidR="00AB3212" w:rsidRPr="00AB3212" w:rsidRDefault="005D5A12" w:rsidP="008527CF">
      <w:pPr>
        <w:pStyle w:val="Prrafodelista"/>
        <w:spacing w:line="336" w:lineRule="auto"/>
        <w:ind w:left="-284" w:right="283"/>
        <w:jc w:val="both"/>
        <w:rPr>
          <w:rFonts w:ascii="Arial" w:hAnsi="Arial" w:cs="Arial"/>
          <w:b/>
        </w:rPr>
      </w:pPr>
      <w:r w:rsidRPr="00AB3212">
        <w:rPr>
          <w:rFonts w:ascii="Arial" w:hAnsi="Arial" w:cs="Arial"/>
          <w:b/>
        </w:rPr>
        <w:t>1</w:t>
      </w:r>
      <w:r w:rsidR="005D1B0B" w:rsidRPr="00AB3212">
        <w:rPr>
          <w:rFonts w:ascii="Arial" w:hAnsi="Arial" w:cs="Arial"/>
          <w:b/>
        </w:rPr>
        <w:t>4</w:t>
      </w:r>
      <w:r w:rsidRPr="00AB3212">
        <w:rPr>
          <w:rFonts w:ascii="Arial" w:hAnsi="Arial" w:cs="Arial"/>
          <w:b/>
        </w:rPr>
        <w:t xml:space="preserve">.- </w:t>
      </w:r>
      <w:r w:rsidR="00AB3212" w:rsidRPr="00AB3212">
        <w:rPr>
          <w:rFonts w:ascii="Arial" w:hAnsi="Arial" w:cs="Arial"/>
          <w:b/>
        </w:rPr>
        <w:t>COMPROMISO EN MATERIA DE COMUNICACIÓN</w:t>
      </w:r>
    </w:p>
    <w:p w14:paraId="0A8C0065" w14:textId="77777777" w:rsidR="00AB3212" w:rsidRDefault="00AB3212" w:rsidP="008527CF">
      <w:pPr>
        <w:pStyle w:val="Prrafodelista"/>
        <w:spacing w:line="336" w:lineRule="auto"/>
        <w:ind w:left="-284" w:right="283"/>
        <w:jc w:val="both"/>
        <w:rPr>
          <w:rFonts w:ascii="Arial" w:hAnsi="Arial" w:cs="Arial"/>
        </w:rPr>
      </w:pPr>
    </w:p>
    <w:p w14:paraId="2204EE01" w14:textId="4518AC27" w:rsidR="000413A6" w:rsidRDefault="00564A4C" w:rsidP="008527CF">
      <w:pPr>
        <w:pStyle w:val="Prrafodelista"/>
        <w:spacing w:line="336" w:lineRule="auto"/>
        <w:ind w:left="-284" w:right="283"/>
        <w:jc w:val="both"/>
        <w:rPr>
          <w:rFonts w:ascii="Arial" w:hAnsi="Arial" w:cs="Arial"/>
        </w:rPr>
      </w:pPr>
      <w:r>
        <w:rPr>
          <w:rFonts w:ascii="Arial" w:hAnsi="Arial" w:cs="Arial"/>
        </w:rPr>
        <w:t>E</w:t>
      </w:r>
      <w:r w:rsidR="000413A6" w:rsidRPr="00B142CF">
        <w:rPr>
          <w:rFonts w:ascii="Arial" w:hAnsi="Arial" w:cs="Arial"/>
        </w:rPr>
        <w:t xml:space="preserve">n cuanto a la </w:t>
      </w:r>
      <w:r w:rsidR="000413A6" w:rsidRPr="00007208">
        <w:rPr>
          <w:rFonts w:ascii="Arial" w:hAnsi="Arial" w:cs="Arial"/>
          <w:b/>
        </w:rPr>
        <w:t>publicidad</w:t>
      </w:r>
      <w:r w:rsidR="000413A6" w:rsidRPr="00B142CF">
        <w:rPr>
          <w:rFonts w:ascii="Arial" w:hAnsi="Arial" w:cs="Arial"/>
        </w:rPr>
        <w:t>, 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 este contrato, en el marco del Plan de Recuperación, Transformación y Resiliencia, se exhibirá de forma destacada y visible el emblema de la Unión Europea, en la que se incluirá, además, una declaración de la financiación recibida con la siguiente referencia: “Plan de Recuperación, Transformación y Resiliencia – Financiado por la Unión Europea - NextGenerationEU”</w:t>
      </w:r>
      <w:r w:rsidR="00370B9A">
        <w:rPr>
          <w:rFonts w:ascii="Arial" w:hAnsi="Arial" w:cs="Arial"/>
        </w:rPr>
        <w:t>, así como cuantos requisitos de publicidad y comunicación vengan establecidos y a los que se obliga la entidad licitadora</w:t>
      </w:r>
      <w:r w:rsidR="000413A6" w:rsidRPr="00B142CF">
        <w:rPr>
          <w:rFonts w:ascii="Arial" w:hAnsi="Arial" w:cs="Arial"/>
        </w:rPr>
        <w:t xml:space="preserve">. </w:t>
      </w:r>
      <w:r>
        <w:rPr>
          <w:rFonts w:ascii="Arial" w:hAnsi="Arial" w:cs="Arial"/>
        </w:rPr>
        <w:t>Las obligaciones de publicidad y comunicación serán coherentes con las especificaciones incluidas en la resolución de la subvención que transfieren efectivamente los fondos</w:t>
      </w:r>
      <w:r w:rsidR="00370B9A">
        <w:rPr>
          <w:rFonts w:ascii="Arial" w:hAnsi="Arial" w:cs="Arial"/>
        </w:rPr>
        <w:t xml:space="preserve"> del plan a dicha entidad</w:t>
      </w:r>
      <w:r>
        <w:rPr>
          <w:rFonts w:ascii="Arial" w:hAnsi="Arial" w:cs="Arial"/>
        </w:rPr>
        <w:t>.</w:t>
      </w:r>
    </w:p>
    <w:p w14:paraId="5E911C79" w14:textId="300578A5" w:rsidR="008A6BDC" w:rsidRDefault="008A6BDC" w:rsidP="008527CF">
      <w:pPr>
        <w:pStyle w:val="Prrafodelista"/>
        <w:spacing w:line="336" w:lineRule="auto"/>
        <w:ind w:left="-284" w:right="283"/>
        <w:jc w:val="both"/>
        <w:rPr>
          <w:rFonts w:ascii="Arial" w:hAnsi="Arial" w:cs="Arial"/>
        </w:rPr>
      </w:pPr>
    </w:p>
    <w:p w14:paraId="5CF23166" w14:textId="7976EE3E" w:rsidR="001A52C7" w:rsidRDefault="001A52C7" w:rsidP="008527CF">
      <w:pPr>
        <w:pStyle w:val="Prrafodelista"/>
        <w:spacing w:line="336" w:lineRule="auto"/>
        <w:ind w:left="-284" w:right="283"/>
        <w:jc w:val="both"/>
        <w:rPr>
          <w:rFonts w:ascii="Arial" w:hAnsi="Arial" w:cs="Arial"/>
        </w:rPr>
      </w:pPr>
    </w:p>
    <w:p w14:paraId="629EB2B6" w14:textId="77777777" w:rsidR="00592D31" w:rsidRDefault="00592D31" w:rsidP="008527CF">
      <w:pPr>
        <w:pStyle w:val="Prrafodelista"/>
        <w:spacing w:line="336" w:lineRule="auto"/>
        <w:ind w:left="-284" w:right="283"/>
        <w:jc w:val="both"/>
        <w:rPr>
          <w:rFonts w:ascii="Arial" w:hAnsi="Arial" w:cs="Arial"/>
        </w:rPr>
      </w:pPr>
    </w:p>
    <w:p w14:paraId="16978CC6" w14:textId="4F00588D" w:rsidR="00EA33E0" w:rsidRDefault="00EA33E0" w:rsidP="008527CF">
      <w:pPr>
        <w:pStyle w:val="Prrafodelista"/>
        <w:spacing w:line="336" w:lineRule="auto"/>
        <w:ind w:left="-284" w:right="283"/>
        <w:jc w:val="both"/>
        <w:rPr>
          <w:rFonts w:ascii="Arial" w:hAnsi="Arial" w:cs="Arial"/>
        </w:rPr>
      </w:pPr>
    </w:p>
    <w:p w14:paraId="5B520425" w14:textId="38BBEA45" w:rsidR="00EA33E0" w:rsidRDefault="00EA33E0" w:rsidP="008527CF">
      <w:pPr>
        <w:pStyle w:val="Prrafodelista"/>
        <w:spacing w:line="336" w:lineRule="auto"/>
        <w:ind w:left="-284" w:right="283"/>
        <w:jc w:val="both"/>
        <w:rPr>
          <w:rFonts w:ascii="Arial" w:hAnsi="Arial" w:cs="Arial"/>
        </w:rPr>
      </w:pPr>
      <w:r>
        <w:rPr>
          <w:rFonts w:ascii="Arial" w:hAnsi="Arial" w:cs="Arial"/>
        </w:rPr>
        <w:t xml:space="preserve">En </w:t>
      </w:r>
      <w:r w:rsidR="008A6BDC" w:rsidRPr="000B461D">
        <w:rPr>
          <w:rFonts w:ascii="Arial" w:hAnsi="Arial" w:cs="Arial"/>
          <w:highlight w:val="yellow"/>
        </w:rPr>
        <w:t>……………………………………………</w:t>
      </w:r>
      <w:r w:rsidRPr="000B461D">
        <w:rPr>
          <w:rFonts w:ascii="Arial" w:hAnsi="Arial" w:cs="Arial"/>
          <w:highlight w:val="yellow"/>
        </w:rPr>
        <w:t>……</w:t>
      </w:r>
      <w:r>
        <w:rPr>
          <w:rFonts w:ascii="Arial" w:hAnsi="Arial" w:cs="Arial"/>
        </w:rPr>
        <w:t xml:space="preserve"> a fecha de firma electrónica</w:t>
      </w:r>
    </w:p>
    <w:p w14:paraId="57E0A619" w14:textId="77777777" w:rsidR="00EA33E0" w:rsidRDefault="00EA33E0" w:rsidP="008527CF">
      <w:pPr>
        <w:pStyle w:val="Prrafodelista"/>
        <w:spacing w:line="336" w:lineRule="auto"/>
        <w:ind w:left="-284" w:right="283"/>
        <w:jc w:val="both"/>
        <w:rPr>
          <w:rFonts w:ascii="Arial" w:hAnsi="Arial" w:cs="Arial"/>
        </w:rPr>
      </w:pPr>
    </w:p>
    <w:p w14:paraId="28F16DFA" w14:textId="77777777" w:rsidR="000322A2" w:rsidRDefault="00EA33E0" w:rsidP="008527CF">
      <w:pPr>
        <w:pStyle w:val="Prrafodelista"/>
        <w:spacing w:line="336" w:lineRule="auto"/>
        <w:ind w:left="-284" w:right="283"/>
        <w:jc w:val="both"/>
        <w:rPr>
          <w:rFonts w:ascii="Arial" w:hAnsi="Arial" w:cs="Arial"/>
        </w:rPr>
      </w:pPr>
      <w:r w:rsidRPr="00B142CF">
        <w:rPr>
          <w:rFonts w:ascii="Arial" w:hAnsi="Arial" w:cs="Arial"/>
        </w:rPr>
        <w:t>Don/Doña…</w:t>
      </w:r>
      <w:r w:rsidRPr="000B461D">
        <w:rPr>
          <w:rFonts w:ascii="Arial" w:hAnsi="Arial" w:cs="Arial"/>
          <w:highlight w:val="yellow"/>
        </w:rPr>
        <w:t>…………</w:t>
      </w:r>
      <w:r w:rsidR="008A6BDC" w:rsidRPr="000B461D">
        <w:rPr>
          <w:rFonts w:ascii="Arial" w:hAnsi="Arial" w:cs="Arial"/>
          <w:highlight w:val="yellow"/>
        </w:rPr>
        <w:t>…………………………………………………………………………</w:t>
      </w:r>
      <w:r w:rsidR="00B162EE" w:rsidRPr="000B461D">
        <w:rPr>
          <w:rFonts w:ascii="Arial" w:hAnsi="Arial" w:cs="Arial"/>
          <w:highlight w:val="yellow"/>
        </w:rPr>
        <w:t>……</w:t>
      </w:r>
    </w:p>
    <w:p w14:paraId="7B5DE55E" w14:textId="05162F1A" w:rsidR="00EA33E0" w:rsidRDefault="00EA33E0" w:rsidP="008527CF">
      <w:pPr>
        <w:pStyle w:val="Prrafodelista"/>
        <w:spacing w:line="336" w:lineRule="auto"/>
        <w:ind w:left="-284" w:right="283"/>
        <w:jc w:val="both"/>
        <w:rPr>
          <w:rFonts w:ascii="Arial" w:hAnsi="Arial" w:cs="Arial"/>
        </w:rPr>
      </w:pPr>
      <w:r w:rsidRPr="00B142CF">
        <w:rPr>
          <w:rFonts w:ascii="Arial" w:hAnsi="Arial" w:cs="Arial"/>
        </w:rPr>
        <w:t xml:space="preserve">en condición de </w:t>
      </w:r>
      <w:r w:rsidRPr="000B461D">
        <w:rPr>
          <w:rFonts w:ascii="Arial" w:hAnsi="Arial" w:cs="Arial"/>
          <w:highlight w:val="yellow"/>
        </w:rPr>
        <w:t>………………………………………………………………………………</w:t>
      </w:r>
      <w:r w:rsidR="000322A2" w:rsidRPr="000B461D">
        <w:rPr>
          <w:rFonts w:ascii="Arial" w:hAnsi="Arial" w:cs="Arial"/>
          <w:highlight w:val="yellow"/>
        </w:rPr>
        <w:t>……</w:t>
      </w:r>
      <w:r w:rsidRPr="000B461D">
        <w:rPr>
          <w:rFonts w:ascii="Arial" w:hAnsi="Arial" w:cs="Arial"/>
          <w:highlight w:val="yellow"/>
        </w:rPr>
        <w:t>.</w:t>
      </w:r>
    </w:p>
    <w:p w14:paraId="3F199A8A" w14:textId="31F35C72" w:rsidR="0063176C" w:rsidRDefault="0063176C" w:rsidP="008527CF">
      <w:pPr>
        <w:pStyle w:val="Prrafodelista"/>
        <w:spacing w:line="336" w:lineRule="auto"/>
        <w:ind w:left="-284" w:right="283"/>
        <w:jc w:val="both"/>
        <w:rPr>
          <w:rFonts w:ascii="Arial" w:hAnsi="Arial" w:cs="Arial"/>
        </w:rPr>
      </w:pPr>
    </w:p>
    <w:p w14:paraId="602E467F" w14:textId="7F6EEFC1" w:rsidR="0063176C" w:rsidRDefault="0063176C" w:rsidP="008527CF">
      <w:pPr>
        <w:pStyle w:val="Prrafodelista"/>
        <w:spacing w:line="336" w:lineRule="auto"/>
        <w:ind w:left="-284" w:right="283"/>
        <w:jc w:val="both"/>
        <w:rPr>
          <w:rFonts w:ascii="Arial" w:hAnsi="Arial" w:cs="Arial"/>
        </w:rPr>
      </w:pPr>
    </w:p>
    <w:p w14:paraId="5DF0CD40" w14:textId="253C026B" w:rsidR="0063176C" w:rsidRDefault="0063176C" w:rsidP="008527CF">
      <w:pPr>
        <w:pStyle w:val="Prrafodelista"/>
        <w:spacing w:line="336" w:lineRule="auto"/>
        <w:ind w:left="-284" w:right="283"/>
        <w:jc w:val="both"/>
        <w:rPr>
          <w:rFonts w:ascii="Arial" w:hAnsi="Arial" w:cs="Arial"/>
        </w:rPr>
      </w:pPr>
    </w:p>
    <w:p w14:paraId="19A899DC" w14:textId="77777777" w:rsidR="0063176C" w:rsidRPr="001F312C" w:rsidRDefault="0063176C" w:rsidP="001F312C">
      <w:pPr>
        <w:pStyle w:val="Textoindependiente"/>
        <w:spacing w:before="93" w:line="336" w:lineRule="auto"/>
        <w:ind w:left="-567" w:right="-1"/>
        <w:jc w:val="both"/>
        <w:rPr>
          <w:rFonts w:ascii="Arial" w:hAnsi="Arial" w:cs="Arial"/>
          <w:b/>
          <w:lang w:val="es-ES_tradnl"/>
        </w:rPr>
      </w:pPr>
      <w:r w:rsidRPr="001F312C">
        <w:rPr>
          <w:rFonts w:ascii="Arial" w:hAnsi="Arial" w:cs="Arial"/>
          <w:lang w:val="es-ES_tradnl"/>
        </w:rPr>
        <w:lastRenderedPageBreak/>
        <w:t>El</w:t>
      </w:r>
      <w:r w:rsidRPr="001F312C">
        <w:rPr>
          <w:rFonts w:ascii="Arial" w:hAnsi="Arial" w:cs="Arial"/>
          <w:spacing w:val="-11"/>
          <w:lang w:val="es-ES_tradnl"/>
        </w:rPr>
        <w:t xml:space="preserve"> </w:t>
      </w:r>
      <w:r w:rsidRPr="001F312C">
        <w:rPr>
          <w:rFonts w:ascii="Arial" w:hAnsi="Arial" w:cs="Arial"/>
          <w:lang w:val="es-ES_tradnl"/>
        </w:rPr>
        <w:t>responsable</w:t>
      </w:r>
      <w:r w:rsidRPr="001F312C">
        <w:rPr>
          <w:rFonts w:ascii="Arial" w:hAnsi="Arial" w:cs="Arial"/>
          <w:spacing w:val="-10"/>
          <w:lang w:val="es-ES_tradnl"/>
        </w:rPr>
        <w:t xml:space="preserve"> </w:t>
      </w:r>
      <w:r w:rsidRPr="001F312C">
        <w:rPr>
          <w:rFonts w:ascii="Arial" w:hAnsi="Arial" w:cs="Arial"/>
          <w:lang w:val="es-ES_tradnl"/>
        </w:rPr>
        <w:t>del</w:t>
      </w:r>
      <w:r w:rsidRPr="001F312C">
        <w:rPr>
          <w:rFonts w:ascii="Arial" w:hAnsi="Arial" w:cs="Arial"/>
          <w:spacing w:val="-11"/>
          <w:lang w:val="es-ES_tradnl"/>
        </w:rPr>
        <w:t xml:space="preserve"> </w:t>
      </w:r>
      <w:r w:rsidRPr="001F312C">
        <w:rPr>
          <w:rFonts w:ascii="Arial" w:hAnsi="Arial" w:cs="Arial"/>
          <w:lang w:val="es-ES_tradnl"/>
        </w:rPr>
        <w:t>tratamiento</w:t>
      </w:r>
      <w:r w:rsidRPr="001F312C">
        <w:rPr>
          <w:rFonts w:ascii="Arial" w:hAnsi="Arial" w:cs="Arial"/>
          <w:spacing w:val="-10"/>
          <w:lang w:val="es-ES_tradnl"/>
        </w:rPr>
        <w:t xml:space="preserve"> </w:t>
      </w:r>
      <w:r w:rsidRPr="001F312C">
        <w:rPr>
          <w:rFonts w:ascii="Arial" w:hAnsi="Arial" w:cs="Arial"/>
          <w:lang w:val="es-ES_tradnl"/>
        </w:rPr>
        <w:t>de</w:t>
      </w:r>
      <w:r w:rsidRPr="001F312C">
        <w:rPr>
          <w:rFonts w:ascii="Arial" w:hAnsi="Arial" w:cs="Arial"/>
          <w:spacing w:val="-10"/>
          <w:lang w:val="es-ES_tradnl"/>
        </w:rPr>
        <w:t xml:space="preserve"> </w:t>
      </w:r>
      <w:r w:rsidRPr="001F312C">
        <w:rPr>
          <w:rFonts w:ascii="Arial" w:hAnsi="Arial" w:cs="Arial"/>
          <w:lang w:val="es-ES_tradnl"/>
        </w:rPr>
        <w:t>tus</w:t>
      </w:r>
      <w:r w:rsidRPr="001F312C">
        <w:rPr>
          <w:rFonts w:ascii="Arial" w:hAnsi="Arial" w:cs="Arial"/>
          <w:spacing w:val="-9"/>
          <w:lang w:val="es-ES_tradnl"/>
        </w:rPr>
        <w:t xml:space="preserve"> </w:t>
      </w:r>
      <w:r w:rsidRPr="001F312C">
        <w:rPr>
          <w:rFonts w:ascii="Arial" w:hAnsi="Arial" w:cs="Arial"/>
          <w:lang w:val="es-ES_tradnl"/>
        </w:rPr>
        <w:t>datos</w:t>
      </w:r>
      <w:r w:rsidRPr="001F312C">
        <w:rPr>
          <w:rFonts w:ascii="Arial" w:hAnsi="Arial" w:cs="Arial"/>
          <w:spacing w:val="-9"/>
          <w:lang w:val="es-ES_tradnl"/>
        </w:rPr>
        <w:t xml:space="preserve"> </w:t>
      </w:r>
      <w:r w:rsidRPr="001F312C">
        <w:rPr>
          <w:rFonts w:ascii="Arial" w:hAnsi="Arial" w:cs="Arial"/>
          <w:lang w:val="es-ES_tradnl"/>
        </w:rPr>
        <w:t>personales</w:t>
      </w:r>
      <w:r w:rsidRPr="001F312C">
        <w:rPr>
          <w:rFonts w:ascii="Arial" w:hAnsi="Arial" w:cs="Arial"/>
          <w:spacing w:val="-7"/>
          <w:lang w:val="es-ES_tradnl"/>
        </w:rPr>
        <w:t xml:space="preserve"> </w:t>
      </w:r>
      <w:r w:rsidRPr="001F312C">
        <w:rPr>
          <w:rFonts w:ascii="Arial" w:hAnsi="Arial" w:cs="Arial"/>
          <w:lang w:val="es-ES_tradnl"/>
        </w:rPr>
        <w:t>es:</w:t>
      </w:r>
      <w:r w:rsidRPr="001F312C">
        <w:rPr>
          <w:rFonts w:ascii="Arial" w:hAnsi="Arial" w:cs="Arial"/>
          <w:spacing w:val="-10"/>
          <w:lang w:val="es-ES_tradnl"/>
        </w:rPr>
        <w:t xml:space="preserve"> </w:t>
      </w:r>
      <w:r w:rsidRPr="001F312C">
        <w:rPr>
          <w:rFonts w:ascii="Arial" w:hAnsi="Arial" w:cs="Arial"/>
          <w:lang w:val="es-ES_tradnl"/>
        </w:rPr>
        <w:t>DIRECCIÓN</w:t>
      </w:r>
      <w:r w:rsidRPr="001F312C">
        <w:rPr>
          <w:rFonts w:ascii="Arial" w:hAnsi="Arial" w:cs="Arial"/>
          <w:spacing w:val="-9"/>
          <w:lang w:val="es-ES_tradnl"/>
        </w:rPr>
        <w:t xml:space="preserve"> </w:t>
      </w:r>
      <w:r w:rsidRPr="001F312C">
        <w:rPr>
          <w:rFonts w:ascii="Arial" w:hAnsi="Arial" w:cs="Arial"/>
          <w:lang w:val="es-ES_tradnl"/>
        </w:rPr>
        <w:t>GENERAL DE CALIDAD AMBIENTAL.</w:t>
      </w:r>
      <w:r w:rsidRPr="001F312C">
        <w:rPr>
          <w:rFonts w:ascii="Arial" w:hAnsi="Arial" w:cs="Arial"/>
          <w:spacing w:val="40"/>
          <w:lang w:val="es-ES_tradnl"/>
        </w:rPr>
        <w:t xml:space="preserve"> </w:t>
      </w:r>
      <w:r w:rsidRPr="001F312C">
        <w:rPr>
          <w:rFonts w:ascii="Arial" w:hAnsi="Arial" w:cs="Arial"/>
          <w:lang w:val="es-ES_tradnl"/>
        </w:rPr>
        <w:t>La finalidad de este tratamiento es: Definición de planes y programas en materia</w:t>
      </w:r>
      <w:r w:rsidRPr="001F312C">
        <w:rPr>
          <w:rFonts w:ascii="Arial" w:hAnsi="Arial" w:cs="Arial"/>
          <w:spacing w:val="-1"/>
          <w:lang w:val="es-ES_tradnl"/>
        </w:rPr>
        <w:t xml:space="preserve"> </w:t>
      </w:r>
      <w:r w:rsidRPr="001F312C">
        <w:rPr>
          <w:rFonts w:ascii="Arial" w:hAnsi="Arial" w:cs="Arial"/>
          <w:lang w:val="es-ES_tradnl"/>
        </w:rPr>
        <w:t>de prevención y</w:t>
      </w:r>
      <w:r w:rsidRPr="001F312C">
        <w:rPr>
          <w:rFonts w:ascii="Arial" w:hAnsi="Arial" w:cs="Arial"/>
          <w:spacing w:val="-4"/>
          <w:lang w:val="es-ES_tradnl"/>
        </w:rPr>
        <w:t xml:space="preserve"> </w:t>
      </w:r>
      <w:r w:rsidRPr="001F312C">
        <w:rPr>
          <w:rFonts w:ascii="Arial" w:hAnsi="Arial" w:cs="Arial"/>
          <w:lang w:val="es-ES_tradnl"/>
        </w:rPr>
        <w:t>gestión de</w:t>
      </w:r>
      <w:r w:rsidRPr="001F312C">
        <w:rPr>
          <w:rFonts w:ascii="Arial" w:hAnsi="Arial" w:cs="Arial"/>
          <w:spacing w:val="-2"/>
          <w:lang w:val="es-ES_tradnl"/>
        </w:rPr>
        <w:t xml:space="preserve"> </w:t>
      </w:r>
      <w:r w:rsidRPr="001F312C">
        <w:rPr>
          <w:rFonts w:ascii="Arial" w:hAnsi="Arial" w:cs="Arial"/>
          <w:lang w:val="es-ES_tradnl"/>
        </w:rPr>
        <w:t>residuos;</w:t>
      </w:r>
      <w:r w:rsidRPr="001F312C">
        <w:rPr>
          <w:rFonts w:ascii="Arial" w:hAnsi="Arial" w:cs="Arial"/>
          <w:spacing w:val="-1"/>
          <w:lang w:val="es-ES_tradnl"/>
        </w:rPr>
        <w:t xml:space="preserve"> </w:t>
      </w:r>
      <w:r w:rsidRPr="001F312C">
        <w:rPr>
          <w:rFonts w:ascii="Arial" w:hAnsi="Arial" w:cs="Arial"/>
          <w:lang w:val="es-ES_tradnl"/>
        </w:rPr>
        <w:t>el</w:t>
      </w:r>
      <w:r w:rsidRPr="001F312C">
        <w:rPr>
          <w:rFonts w:ascii="Arial" w:hAnsi="Arial" w:cs="Arial"/>
          <w:spacing w:val="-2"/>
          <w:lang w:val="es-ES_tradnl"/>
        </w:rPr>
        <w:t xml:space="preserve"> </w:t>
      </w:r>
      <w:r w:rsidRPr="001F312C">
        <w:rPr>
          <w:rFonts w:ascii="Arial" w:hAnsi="Arial" w:cs="Arial"/>
          <w:lang w:val="es-ES_tradnl"/>
        </w:rPr>
        <w:t>impulso,</w:t>
      </w:r>
      <w:r w:rsidRPr="001F312C">
        <w:rPr>
          <w:rFonts w:ascii="Arial" w:hAnsi="Arial" w:cs="Arial"/>
          <w:spacing w:val="-1"/>
          <w:lang w:val="es-ES_tradnl"/>
        </w:rPr>
        <w:t xml:space="preserve"> </w:t>
      </w:r>
      <w:r w:rsidRPr="001F312C">
        <w:rPr>
          <w:rFonts w:ascii="Arial" w:hAnsi="Arial" w:cs="Arial"/>
          <w:lang w:val="es-ES_tradnl"/>
        </w:rPr>
        <w:t>planificación y</w:t>
      </w:r>
      <w:r w:rsidRPr="001F312C">
        <w:rPr>
          <w:rFonts w:ascii="Arial" w:hAnsi="Arial" w:cs="Arial"/>
          <w:spacing w:val="-2"/>
          <w:lang w:val="es-ES_tradnl"/>
        </w:rPr>
        <w:t xml:space="preserve"> </w:t>
      </w:r>
      <w:r w:rsidRPr="001F312C">
        <w:rPr>
          <w:rFonts w:ascii="Arial" w:hAnsi="Arial" w:cs="Arial"/>
          <w:lang w:val="es-ES_tradnl"/>
        </w:rPr>
        <w:t>gestión de</w:t>
      </w:r>
      <w:r w:rsidRPr="001F312C">
        <w:rPr>
          <w:rFonts w:ascii="Arial" w:hAnsi="Arial" w:cs="Arial"/>
          <w:spacing w:val="-1"/>
          <w:lang w:val="es-ES_tradnl"/>
        </w:rPr>
        <w:t xml:space="preserve"> </w:t>
      </w:r>
      <w:r w:rsidRPr="001F312C">
        <w:rPr>
          <w:rFonts w:ascii="Arial" w:hAnsi="Arial" w:cs="Arial"/>
          <w:lang w:val="es-ES_tradnl"/>
        </w:rPr>
        <w:t>estrategias y</w:t>
      </w:r>
      <w:r w:rsidRPr="001F312C">
        <w:rPr>
          <w:rFonts w:ascii="Arial" w:hAnsi="Arial" w:cs="Arial"/>
          <w:spacing w:val="-2"/>
          <w:lang w:val="es-ES_tradnl"/>
        </w:rPr>
        <w:t xml:space="preserve"> </w:t>
      </w:r>
      <w:r w:rsidRPr="001F312C">
        <w:rPr>
          <w:rFonts w:ascii="Arial" w:hAnsi="Arial" w:cs="Arial"/>
          <w:lang w:val="es-ES_tradnl"/>
        </w:rPr>
        <w:t>acciones de economía</w:t>
      </w:r>
      <w:r w:rsidRPr="001F312C">
        <w:rPr>
          <w:rFonts w:ascii="Arial" w:hAnsi="Arial" w:cs="Arial"/>
          <w:spacing w:val="-2"/>
          <w:lang w:val="es-ES_tradnl"/>
        </w:rPr>
        <w:t xml:space="preserve"> </w:t>
      </w:r>
      <w:r w:rsidRPr="001F312C">
        <w:rPr>
          <w:rFonts w:ascii="Arial" w:hAnsi="Arial" w:cs="Arial"/>
          <w:lang w:val="es-ES_tradnl"/>
        </w:rPr>
        <w:t>circular,</w:t>
      </w:r>
      <w:r w:rsidRPr="001F312C">
        <w:rPr>
          <w:rFonts w:ascii="Arial" w:hAnsi="Arial" w:cs="Arial"/>
          <w:spacing w:val="-1"/>
          <w:lang w:val="es-ES_tradnl"/>
        </w:rPr>
        <w:t xml:space="preserve"> </w:t>
      </w:r>
      <w:r w:rsidRPr="001F312C">
        <w:rPr>
          <w:rFonts w:ascii="Arial" w:hAnsi="Arial" w:cs="Arial"/>
          <w:lang w:val="es-ES_tradnl"/>
        </w:rPr>
        <w:t>así</w:t>
      </w:r>
      <w:r w:rsidRPr="001F312C">
        <w:rPr>
          <w:rFonts w:ascii="Arial" w:hAnsi="Arial" w:cs="Arial"/>
          <w:spacing w:val="-2"/>
          <w:lang w:val="es-ES_tradnl"/>
        </w:rPr>
        <w:t xml:space="preserve"> </w:t>
      </w:r>
      <w:r w:rsidRPr="001F312C">
        <w:rPr>
          <w:rFonts w:ascii="Arial" w:hAnsi="Arial" w:cs="Arial"/>
          <w:lang w:val="es-ES_tradnl"/>
        </w:rPr>
        <w:t>como</w:t>
      </w:r>
      <w:r w:rsidRPr="001F312C">
        <w:rPr>
          <w:rFonts w:ascii="Arial" w:hAnsi="Arial" w:cs="Arial"/>
          <w:spacing w:val="-2"/>
          <w:lang w:val="es-ES_tradnl"/>
        </w:rPr>
        <w:t xml:space="preserve"> </w:t>
      </w:r>
      <w:r w:rsidRPr="001F312C">
        <w:rPr>
          <w:rFonts w:ascii="Arial" w:hAnsi="Arial" w:cs="Arial"/>
          <w:lang w:val="es-ES_tradnl"/>
        </w:rPr>
        <w:t>la gestión</w:t>
      </w:r>
      <w:r w:rsidRPr="001F312C">
        <w:rPr>
          <w:rFonts w:ascii="Arial" w:hAnsi="Arial" w:cs="Arial"/>
          <w:spacing w:val="-3"/>
          <w:lang w:val="es-ES_tradnl"/>
        </w:rPr>
        <w:t xml:space="preserve"> </w:t>
      </w:r>
      <w:r w:rsidRPr="001F312C">
        <w:rPr>
          <w:rFonts w:ascii="Arial" w:hAnsi="Arial" w:cs="Arial"/>
          <w:lang w:val="es-ES_tradnl"/>
        </w:rPr>
        <w:t>de</w:t>
      </w:r>
      <w:r w:rsidRPr="001F312C">
        <w:rPr>
          <w:rFonts w:ascii="Arial" w:hAnsi="Arial" w:cs="Arial"/>
          <w:spacing w:val="-2"/>
          <w:lang w:val="es-ES_tradnl"/>
        </w:rPr>
        <w:t xml:space="preserve"> </w:t>
      </w:r>
      <w:r w:rsidRPr="001F312C">
        <w:rPr>
          <w:rFonts w:ascii="Arial" w:hAnsi="Arial" w:cs="Arial"/>
          <w:lang w:val="es-ES_tradnl"/>
        </w:rPr>
        <w:t>los</w:t>
      </w:r>
      <w:r w:rsidRPr="001F312C">
        <w:rPr>
          <w:rFonts w:ascii="Arial" w:hAnsi="Arial" w:cs="Arial"/>
          <w:spacing w:val="-1"/>
          <w:lang w:val="es-ES_tradnl"/>
        </w:rPr>
        <w:t xml:space="preserve"> </w:t>
      </w:r>
      <w:r w:rsidRPr="001F312C">
        <w:rPr>
          <w:rFonts w:ascii="Arial" w:hAnsi="Arial" w:cs="Arial"/>
          <w:lang w:val="es-ES_tradnl"/>
        </w:rPr>
        <w:t>expedientes</w:t>
      </w:r>
      <w:r w:rsidRPr="001F312C">
        <w:rPr>
          <w:rFonts w:ascii="Arial" w:hAnsi="Arial" w:cs="Arial"/>
          <w:spacing w:val="-1"/>
          <w:lang w:val="es-ES_tradnl"/>
        </w:rPr>
        <w:t xml:space="preserve"> </w:t>
      </w:r>
      <w:r w:rsidRPr="001F312C">
        <w:rPr>
          <w:rFonts w:ascii="Arial" w:hAnsi="Arial" w:cs="Arial"/>
          <w:lang w:val="es-ES_tradnl"/>
        </w:rPr>
        <w:t>relacionados</w:t>
      </w:r>
      <w:r w:rsidRPr="001F312C">
        <w:rPr>
          <w:rFonts w:ascii="Arial" w:hAnsi="Arial" w:cs="Arial"/>
          <w:spacing w:val="-1"/>
          <w:lang w:val="es-ES_tradnl"/>
        </w:rPr>
        <w:t xml:space="preserve"> </w:t>
      </w:r>
      <w:r w:rsidRPr="001F312C">
        <w:rPr>
          <w:rFonts w:ascii="Arial" w:hAnsi="Arial" w:cs="Arial"/>
          <w:lang w:val="es-ES_tradnl"/>
        </w:rPr>
        <w:t>con</w:t>
      </w:r>
      <w:r w:rsidRPr="001F312C">
        <w:rPr>
          <w:rFonts w:ascii="Arial" w:hAnsi="Arial" w:cs="Arial"/>
          <w:spacing w:val="-2"/>
          <w:lang w:val="es-ES_tradnl"/>
        </w:rPr>
        <w:t xml:space="preserve"> </w:t>
      </w:r>
      <w:r w:rsidRPr="001F312C">
        <w:rPr>
          <w:rFonts w:ascii="Arial" w:hAnsi="Arial" w:cs="Arial"/>
          <w:lang w:val="es-ES_tradnl"/>
        </w:rPr>
        <w:t>las ayudas y</w:t>
      </w:r>
      <w:r w:rsidRPr="001F312C">
        <w:rPr>
          <w:rFonts w:ascii="Arial" w:hAnsi="Arial" w:cs="Arial"/>
          <w:spacing w:val="-4"/>
          <w:lang w:val="es-ES_tradnl"/>
        </w:rPr>
        <w:t xml:space="preserve"> </w:t>
      </w:r>
      <w:r w:rsidRPr="001F312C">
        <w:rPr>
          <w:rFonts w:ascii="Arial" w:hAnsi="Arial" w:cs="Arial"/>
          <w:lang w:val="es-ES_tradnl"/>
        </w:rPr>
        <w:t>subvenciones</w:t>
      </w:r>
      <w:r w:rsidRPr="001F312C">
        <w:rPr>
          <w:rFonts w:ascii="Arial" w:hAnsi="Arial" w:cs="Arial"/>
          <w:spacing w:val="-1"/>
          <w:lang w:val="es-ES_tradnl"/>
        </w:rPr>
        <w:t xml:space="preserve"> </w:t>
      </w:r>
      <w:r w:rsidRPr="001F312C">
        <w:rPr>
          <w:rFonts w:ascii="Arial" w:hAnsi="Arial" w:cs="Arial"/>
          <w:lang w:val="es-ES_tradnl"/>
        </w:rPr>
        <w:t>para la gestión de residuos domésticos y comerciales</w:t>
      </w:r>
    </w:p>
    <w:p w14:paraId="74234FE8" w14:textId="77777777" w:rsidR="0063176C" w:rsidRPr="001F312C" w:rsidRDefault="0063176C" w:rsidP="001F312C">
      <w:pPr>
        <w:pStyle w:val="Textoindependiente"/>
        <w:ind w:left="-567" w:right="-1"/>
        <w:jc w:val="both"/>
        <w:rPr>
          <w:rFonts w:ascii="Arial" w:hAnsi="Arial" w:cs="Arial"/>
          <w:b/>
          <w:lang w:val="es-ES_tradnl"/>
        </w:rPr>
      </w:pPr>
    </w:p>
    <w:p w14:paraId="09BD5FF6" w14:textId="6E8260CF" w:rsidR="0063176C" w:rsidRDefault="0063176C" w:rsidP="001F312C">
      <w:pPr>
        <w:pStyle w:val="Textoindependiente"/>
        <w:spacing w:line="336" w:lineRule="auto"/>
        <w:ind w:left="-567" w:right="-1"/>
        <w:jc w:val="both"/>
        <w:rPr>
          <w:spacing w:val="-2"/>
          <w:lang w:val="es-ES_tradnl"/>
        </w:rPr>
      </w:pPr>
      <w:r w:rsidRPr="001F312C">
        <w:rPr>
          <w:rFonts w:ascii="Arial" w:hAnsi="Arial" w:cs="Arial"/>
          <w:lang w:val="es-ES_tradnl"/>
        </w:rPr>
        <w:t>La legitimación para realizar el tratamiento de tus datos nos la da:</w:t>
      </w:r>
      <w:r w:rsidR="004875B3">
        <w:rPr>
          <w:rFonts w:ascii="Arial" w:hAnsi="Arial" w:cs="Arial"/>
          <w:lang w:val="es-ES_tradnl"/>
        </w:rPr>
        <w:t xml:space="preserve"> interés público o ejercicio de poderes públicos</w:t>
      </w:r>
      <w:r w:rsidRPr="001F312C">
        <w:rPr>
          <w:rFonts w:ascii="Arial" w:hAnsi="Arial" w:cs="Arial"/>
          <w:lang w:val="es-ES_tradnl"/>
        </w:rPr>
        <w:t>.</w:t>
      </w:r>
      <w:r w:rsidRPr="001F312C">
        <w:rPr>
          <w:rFonts w:ascii="Arial" w:hAnsi="Arial" w:cs="Arial"/>
          <w:spacing w:val="40"/>
          <w:lang w:val="es-ES_tradnl"/>
        </w:rPr>
        <w:t xml:space="preserve"> </w:t>
      </w:r>
      <w:r w:rsidRPr="001F312C">
        <w:rPr>
          <w:rFonts w:ascii="Arial" w:hAnsi="Arial" w:cs="Arial"/>
          <w:lang w:val="es-ES_tradnl"/>
        </w:rPr>
        <w:t xml:space="preserve">No vamos a comunicar tus datos personales a terceros destinatarios salvo obligación legal. Se pueden ejercitar los derechos de </w:t>
      </w:r>
      <w:hyperlink r:id="rId9" w:anchor="_blank">
        <w:r w:rsidRPr="001F312C">
          <w:rPr>
            <w:rFonts w:ascii="Arial" w:hAnsi="Arial" w:cs="Arial"/>
            <w:color w:val="4567A6"/>
            <w:lang w:val="es-ES_tradnl"/>
          </w:rPr>
          <w:t>acceso</w:t>
        </w:r>
        <w:r w:rsidRPr="001F312C">
          <w:rPr>
            <w:rFonts w:ascii="Arial" w:hAnsi="Arial" w:cs="Arial"/>
            <w:lang w:val="es-ES_tradnl"/>
          </w:rPr>
          <w:t xml:space="preserve">, </w:t>
        </w:r>
      </w:hyperlink>
      <w:hyperlink r:id="rId10" w:anchor="_blank">
        <w:r w:rsidRPr="001F312C">
          <w:rPr>
            <w:rFonts w:ascii="Arial" w:hAnsi="Arial" w:cs="Arial"/>
            <w:color w:val="4567A6"/>
            <w:lang w:val="es-ES_tradnl"/>
          </w:rPr>
          <w:t>rectificación</w:t>
        </w:r>
        <w:r w:rsidRPr="001F312C">
          <w:rPr>
            <w:rFonts w:ascii="Arial" w:hAnsi="Arial" w:cs="Arial"/>
            <w:lang w:val="es-ES_tradnl"/>
          </w:rPr>
          <w:t xml:space="preserve">, </w:t>
        </w:r>
      </w:hyperlink>
      <w:hyperlink r:id="rId11" w:anchor="_blank">
        <w:r w:rsidRPr="001F312C">
          <w:rPr>
            <w:rFonts w:ascii="Arial" w:hAnsi="Arial" w:cs="Arial"/>
            <w:color w:val="4567A6"/>
            <w:lang w:val="es-ES_tradnl"/>
          </w:rPr>
          <w:t>supresión</w:t>
        </w:r>
        <w:r w:rsidRPr="001F312C">
          <w:rPr>
            <w:rFonts w:ascii="Arial" w:hAnsi="Arial" w:cs="Arial"/>
            <w:lang w:val="es-ES_tradnl"/>
          </w:rPr>
          <w:t xml:space="preserve">, </w:t>
        </w:r>
      </w:hyperlink>
      <w:hyperlink r:id="rId12" w:anchor="_blank">
        <w:r w:rsidRPr="001F312C">
          <w:rPr>
            <w:rFonts w:ascii="Arial" w:hAnsi="Arial" w:cs="Arial"/>
            <w:color w:val="4567A6"/>
            <w:lang w:val="es-ES_tradnl"/>
          </w:rPr>
          <w:t>portabilidad de los datos</w:t>
        </w:r>
        <w:r w:rsidRPr="001F312C">
          <w:rPr>
            <w:rFonts w:ascii="Arial" w:hAnsi="Arial" w:cs="Arial"/>
            <w:lang w:val="es-ES_tradnl"/>
          </w:rPr>
          <w:t xml:space="preserve">, </w:t>
        </w:r>
      </w:hyperlink>
      <w:r w:rsidRPr="001F312C">
        <w:rPr>
          <w:rFonts w:ascii="Arial" w:hAnsi="Arial" w:cs="Arial"/>
          <w:lang w:val="es-ES_tradnl"/>
        </w:rPr>
        <w:t xml:space="preserve">y los de </w:t>
      </w:r>
      <w:hyperlink r:id="rId13" w:anchor="_blank">
        <w:r w:rsidRPr="001F312C">
          <w:rPr>
            <w:rFonts w:ascii="Arial" w:hAnsi="Arial" w:cs="Arial"/>
            <w:color w:val="4567A6"/>
            <w:lang w:val="es-ES_tradnl"/>
          </w:rPr>
          <w:t xml:space="preserve">limitación </w:t>
        </w:r>
      </w:hyperlink>
      <w:r w:rsidRPr="001F312C">
        <w:rPr>
          <w:rFonts w:ascii="Arial" w:hAnsi="Arial" w:cs="Arial"/>
          <w:lang w:val="es-ES_tradnl"/>
        </w:rPr>
        <w:t xml:space="preserve">y </w:t>
      </w:r>
      <w:hyperlink r:id="rId14" w:anchor="_blank">
        <w:r w:rsidRPr="001F312C">
          <w:rPr>
            <w:rFonts w:ascii="Arial" w:hAnsi="Arial" w:cs="Arial"/>
            <w:color w:val="4567A6"/>
            <w:lang w:val="es-ES_tradnl"/>
          </w:rPr>
          <w:t>oposición a</w:t>
        </w:r>
      </w:hyperlink>
      <w:r w:rsidRPr="001F312C">
        <w:rPr>
          <w:rFonts w:ascii="Arial" w:hAnsi="Arial" w:cs="Arial"/>
          <w:color w:val="4567A6"/>
          <w:lang w:val="es-ES_tradnl"/>
        </w:rPr>
        <w:t xml:space="preserve"> </w:t>
      </w:r>
      <w:hyperlink r:id="rId15" w:anchor="_blank">
        <w:r w:rsidRPr="001F312C">
          <w:rPr>
            <w:rFonts w:ascii="Arial" w:hAnsi="Arial" w:cs="Arial"/>
            <w:color w:val="4567A6"/>
            <w:lang w:val="es-ES_tradnl"/>
          </w:rPr>
          <w:t>los tratamientos</w:t>
        </w:r>
        <w:r w:rsidRPr="001F312C">
          <w:rPr>
            <w:rFonts w:ascii="Arial" w:hAnsi="Arial" w:cs="Arial"/>
            <w:lang w:val="es-ES_tradnl"/>
          </w:rPr>
          <w:t xml:space="preserve">, </w:t>
        </w:r>
      </w:hyperlink>
      <w:r w:rsidRPr="001F312C">
        <w:rPr>
          <w:rFonts w:ascii="Arial" w:hAnsi="Arial" w:cs="Arial"/>
          <w:lang w:val="es-ES_tradnl"/>
        </w:rPr>
        <w:t xml:space="preserve">así como a </w:t>
      </w:r>
      <w:hyperlink r:id="rId16" w:anchor="_blank">
        <w:r w:rsidRPr="001F312C">
          <w:rPr>
            <w:rFonts w:ascii="Arial" w:hAnsi="Arial" w:cs="Arial"/>
            <w:color w:val="4567A6"/>
            <w:lang w:val="es-ES_tradnl"/>
          </w:rPr>
          <w:t>no ser objeto de decisiones individuales automatizadas</w:t>
        </w:r>
        <w:r w:rsidRPr="001F312C">
          <w:rPr>
            <w:rFonts w:ascii="Arial" w:hAnsi="Arial" w:cs="Arial"/>
            <w:lang w:val="es-ES_tradnl"/>
          </w:rPr>
          <w:t xml:space="preserve">, </w:t>
        </w:r>
      </w:hyperlink>
      <w:r w:rsidRPr="001F312C">
        <w:rPr>
          <w:rFonts w:ascii="Arial" w:hAnsi="Arial" w:cs="Arial"/>
          <w:lang w:val="es-ES_tradnl"/>
        </w:rPr>
        <w:t>a través de la sede electrónica de la Administración de la Comunidad Autónoma de Aragón con los formularios normalizados disponibles.</w:t>
      </w:r>
      <w:r w:rsidRPr="001F312C">
        <w:rPr>
          <w:rFonts w:ascii="Arial" w:hAnsi="Arial" w:cs="Arial"/>
          <w:spacing w:val="-6"/>
          <w:lang w:val="es-ES_tradnl"/>
        </w:rPr>
        <w:t xml:space="preserve"> </w:t>
      </w:r>
      <w:r w:rsidRPr="001F312C">
        <w:rPr>
          <w:rFonts w:ascii="Arial" w:hAnsi="Arial" w:cs="Arial"/>
          <w:lang w:val="es-ES_tradnl"/>
        </w:rPr>
        <w:t>Puedes</w:t>
      </w:r>
      <w:r w:rsidRPr="001F312C">
        <w:rPr>
          <w:rFonts w:ascii="Arial" w:hAnsi="Arial" w:cs="Arial"/>
          <w:spacing w:val="-8"/>
          <w:lang w:val="es-ES_tradnl"/>
        </w:rPr>
        <w:t xml:space="preserve"> </w:t>
      </w:r>
      <w:r w:rsidRPr="001F312C">
        <w:rPr>
          <w:rFonts w:ascii="Arial" w:hAnsi="Arial" w:cs="Arial"/>
          <w:lang w:val="es-ES_tradnl"/>
        </w:rPr>
        <w:t>obtener</w:t>
      </w:r>
      <w:r w:rsidRPr="001F312C">
        <w:rPr>
          <w:rFonts w:ascii="Arial" w:hAnsi="Arial" w:cs="Arial"/>
          <w:spacing w:val="-8"/>
          <w:lang w:val="es-ES_tradnl"/>
        </w:rPr>
        <w:t xml:space="preserve"> </w:t>
      </w:r>
      <w:r w:rsidRPr="001F312C">
        <w:rPr>
          <w:rFonts w:ascii="Arial" w:hAnsi="Arial" w:cs="Arial"/>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370691A5" w14:textId="77777777" w:rsidR="001F312C" w:rsidRPr="00807C23" w:rsidRDefault="001F312C" w:rsidP="001F312C">
      <w:pPr>
        <w:pStyle w:val="Textoindependiente"/>
        <w:spacing w:line="336" w:lineRule="auto"/>
        <w:ind w:left="-567" w:right="-1"/>
        <w:jc w:val="both"/>
        <w:rPr>
          <w:b/>
          <w:spacing w:val="-2"/>
          <w:lang w:val="es-ES_tradnl"/>
        </w:rPr>
      </w:pPr>
    </w:p>
    <w:p w14:paraId="41170A67" w14:textId="77777777" w:rsidR="0063176C" w:rsidRPr="00807C23" w:rsidRDefault="0063176C" w:rsidP="001F312C">
      <w:pPr>
        <w:pStyle w:val="Textoindependiente"/>
        <w:spacing w:line="336" w:lineRule="auto"/>
        <w:ind w:left="-567" w:right="752"/>
        <w:rPr>
          <w:b/>
          <w:lang w:val="es-ES_tradnl"/>
        </w:rPr>
      </w:pPr>
      <w:r w:rsidRPr="00807C23">
        <w:rPr>
          <w:spacing w:val="-2"/>
          <w:lang w:val="es-ES_tradnl"/>
        </w:rPr>
        <w:t xml:space="preserve"> </w:t>
      </w:r>
      <w:hyperlink r:id="rId17">
        <w:r w:rsidRPr="00807C23">
          <w:rPr>
            <w:color w:val="000080"/>
            <w:spacing w:val="-2"/>
            <w:u w:val="single" w:color="000080"/>
            <w:lang w:val="es-ES_tradnl"/>
          </w:rPr>
          <w:t>https://aplicaciones.aragon.es/notif_lopd_pub/details.action?fileId=962</w:t>
        </w:r>
      </w:hyperlink>
    </w:p>
    <w:p w14:paraId="0A358B55" w14:textId="77777777" w:rsidR="0063176C" w:rsidRPr="00B142CF" w:rsidRDefault="0063176C" w:rsidP="008527CF">
      <w:pPr>
        <w:pStyle w:val="Prrafodelista"/>
        <w:spacing w:line="336" w:lineRule="auto"/>
        <w:ind w:left="-284" w:right="283"/>
        <w:jc w:val="both"/>
        <w:rPr>
          <w:rFonts w:ascii="Arial" w:hAnsi="Arial" w:cs="Arial"/>
        </w:rPr>
      </w:pPr>
    </w:p>
    <w:sectPr w:rsidR="0063176C" w:rsidRPr="00B142CF" w:rsidSect="008527CF">
      <w:headerReference w:type="default" r:id="rId18"/>
      <w:footerReference w:type="default" r:id="rId19"/>
      <w:pgSz w:w="11906" w:h="16838"/>
      <w:pgMar w:top="1417" w:right="849" w:bottom="1417" w:left="156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329C8" w14:textId="77777777" w:rsidR="00967237" w:rsidRDefault="00967237" w:rsidP="00967237">
      <w:pPr>
        <w:spacing w:after="0" w:line="240" w:lineRule="auto"/>
      </w:pPr>
      <w:r>
        <w:separator/>
      </w:r>
    </w:p>
  </w:endnote>
  <w:endnote w:type="continuationSeparator" w:id="0">
    <w:p w14:paraId="5E3035A8" w14:textId="77777777" w:rsidR="00967237" w:rsidRDefault="00967237" w:rsidP="00967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31FFA" w14:textId="77777777" w:rsidR="001B481A" w:rsidRDefault="001B481A" w:rsidP="00967237">
    <w:pPr>
      <w:pStyle w:val="Piedepgina"/>
      <w:rPr>
        <w:rFonts w:ascii="Arial" w:hAnsi="Arial" w:cs="Arial"/>
        <w:sz w:val="20"/>
        <w:szCs w:val="20"/>
      </w:rPr>
    </w:pPr>
  </w:p>
  <w:p w14:paraId="0E20C37B" w14:textId="77777777" w:rsidR="001B481A" w:rsidRDefault="001B481A" w:rsidP="00967237">
    <w:pPr>
      <w:pStyle w:val="Piedepgina"/>
      <w:rPr>
        <w:rFonts w:ascii="Arial" w:hAnsi="Arial" w:cs="Arial"/>
        <w:sz w:val="20"/>
        <w:szCs w:val="20"/>
      </w:rPr>
    </w:pPr>
  </w:p>
  <w:p w14:paraId="1372D506" w14:textId="6B494043" w:rsidR="001B481A" w:rsidRDefault="001B481A" w:rsidP="00967237">
    <w:pPr>
      <w:pStyle w:val="Piedepgina"/>
      <w:rPr>
        <w:rFonts w:ascii="Arial" w:hAnsi="Arial" w:cs="Arial"/>
        <w:sz w:val="20"/>
        <w:szCs w:val="20"/>
      </w:rPr>
    </w:pPr>
    <w:r>
      <w:rPr>
        <w:rFonts w:ascii="Arial" w:hAnsi="Arial" w:cs="Arial"/>
        <w:sz w:val="20"/>
        <w:szCs w:val="20"/>
      </w:rPr>
      <w:t>______________________________________________________________________________</w:t>
    </w:r>
  </w:p>
  <w:p w14:paraId="397C0C1D" w14:textId="77777777" w:rsidR="001B481A" w:rsidRDefault="001B481A" w:rsidP="00967237">
    <w:pPr>
      <w:pStyle w:val="Piedepgina"/>
      <w:rPr>
        <w:rFonts w:ascii="Arial" w:hAnsi="Arial" w:cs="Arial"/>
        <w:sz w:val="20"/>
        <w:szCs w:val="20"/>
      </w:rPr>
    </w:pPr>
  </w:p>
  <w:p w14:paraId="66935032" w14:textId="60EDC871" w:rsidR="00967237" w:rsidRPr="001A52C7" w:rsidRDefault="001A52C7" w:rsidP="00967237">
    <w:pPr>
      <w:pStyle w:val="Piedepgina"/>
      <w:rPr>
        <w:rFonts w:ascii="Arial" w:hAnsi="Arial" w:cs="Arial"/>
        <w:sz w:val="20"/>
        <w:szCs w:val="20"/>
      </w:rPr>
    </w:pPr>
    <w:r w:rsidRPr="001A52C7">
      <w:rPr>
        <w:rFonts w:ascii="Arial" w:hAnsi="Arial" w:cs="Arial"/>
        <w:sz w:val="20"/>
        <w:szCs w:val="20"/>
      </w:rPr>
      <w:t>Anexo Cumplimiento Condiciones PRTR Licitación</w:t>
    </w:r>
    <w:r w:rsidRPr="001A52C7">
      <w:rPr>
        <w:rFonts w:ascii="Arial" w:hAnsi="Arial" w:cs="Arial"/>
        <w:sz w:val="20"/>
        <w:szCs w:val="20"/>
      </w:rPr>
      <w:tab/>
      <w:t xml:space="preserve">Página </w:t>
    </w:r>
    <w:r w:rsidRPr="001A52C7">
      <w:rPr>
        <w:rFonts w:ascii="Arial" w:hAnsi="Arial" w:cs="Arial"/>
        <w:sz w:val="20"/>
        <w:szCs w:val="20"/>
      </w:rPr>
      <w:fldChar w:fldCharType="begin"/>
    </w:r>
    <w:r w:rsidRPr="001A52C7">
      <w:rPr>
        <w:rFonts w:ascii="Arial" w:hAnsi="Arial" w:cs="Arial"/>
        <w:sz w:val="20"/>
        <w:szCs w:val="20"/>
      </w:rPr>
      <w:instrText xml:space="preserve"> PAGE   \* MERGEFORMAT </w:instrText>
    </w:r>
    <w:r w:rsidRPr="001A52C7">
      <w:rPr>
        <w:rFonts w:ascii="Arial" w:hAnsi="Arial" w:cs="Arial"/>
        <w:sz w:val="20"/>
        <w:szCs w:val="20"/>
      </w:rPr>
      <w:fldChar w:fldCharType="separate"/>
    </w:r>
    <w:r w:rsidR="004875B3">
      <w:rPr>
        <w:rFonts w:ascii="Arial" w:hAnsi="Arial" w:cs="Arial"/>
        <w:noProof/>
        <w:sz w:val="20"/>
        <w:szCs w:val="20"/>
      </w:rPr>
      <w:t>3</w:t>
    </w:r>
    <w:r w:rsidRPr="001A52C7">
      <w:rPr>
        <w:rFonts w:ascii="Arial" w:hAnsi="Arial" w:cs="Arial"/>
        <w:sz w:val="20"/>
        <w:szCs w:val="20"/>
      </w:rPr>
      <w:fldChar w:fldCharType="end"/>
    </w:r>
  </w:p>
  <w:p w14:paraId="3C7879C3" w14:textId="77777777" w:rsidR="00967237" w:rsidRPr="00967237" w:rsidRDefault="00967237" w:rsidP="009672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B2EFB" w14:textId="77777777" w:rsidR="00967237" w:rsidRDefault="00967237" w:rsidP="00967237">
      <w:pPr>
        <w:spacing w:after="0" w:line="240" w:lineRule="auto"/>
      </w:pPr>
      <w:r>
        <w:separator/>
      </w:r>
    </w:p>
  </w:footnote>
  <w:footnote w:type="continuationSeparator" w:id="0">
    <w:p w14:paraId="3BCAC778" w14:textId="77777777" w:rsidR="00967237" w:rsidRDefault="00967237" w:rsidP="00967237">
      <w:pPr>
        <w:spacing w:after="0" w:line="240" w:lineRule="auto"/>
      </w:pPr>
      <w:r>
        <w:continuationSeparator/>
      </w:r>
    </w:p>
  </w:footnote>
  <w:footnote w:id="1">
    <w:p w14:paraId="2DF5AFB7" w14:textId="5F984F24" w:rsidR="00D96BAF" w:rsidRDefault="00D96BAF">
      <w:pPr>
        <w:pStyle w:val="Textonotapie"/>
        <w:rPr>
          <w:sz w:val="16"/>
          <w:szCs w:val="16"/>
        </w:rPr>
      </w:pPr>
      <w:r>
        <w:rPr>
          <w:rStyle w:val="Refdenotaalpie"/>
        </w:rPr>
        <w:footnoteRef/>
      </w:r>
      <w:r>
        <w:t xml:space="preserve"> </w:t>
      </w:r>
      <w:r w:rsidRPr="00D96BAF">
        <w:rPr>
          <w:sz w:val="16"/>
          <w:szCs w:val="16"/>
        </w:rPr>
        <w:t>Identificación Código único IIJJ en CoFFEE</w:t>
      </w:r>
    </w:p>
    <w:p w14:paraId="71210253" w14:textId="77777777" w:rsidR="00830A50" w:rsidRDefault="00830A50">
      <w:pPr>
        <w:pStyle w:val="Textonotapie"/>
      </w:pPr>
    </w:p>
  </w:footnote>
  <w:footnote w:id="2">
    <w:p w14:paraId="6166EFBF" w14:textId="4013925E" w:rsidR="00460300" w:rsidRPr="00D96BAF" w:rsidRDefault="00460300" w:rsidP="00007208">
      <w:pPr>
        <w:pStyle w:val="Textonotapie"/>
        <w:jc w:val="both"/>
        <w:rPr>
          <w:sz w:val="16"/>
          <w:szCs w:val="16"/>
        </w:rPr>
      </w:pPr>
      <w:r w:rsidRPr="00D96BAF">
        <w:rPr>
          <w:rStyle w:val="Refdenotaalpie"/>
          <w:sz w:val="16"/>
          <w:szCs w:val="16"/>
        </w:rPr>
        <w:footnoteRef/>
      </w:r>
      <w:r w:rsidRPr="00D96BAF">
        <w:rPr>
          <w:sz w:val="16"/>
          <w:szCs w:val="16"/>
        </w:rPr>
        <w:t xml:space="preserve"> Conforme a las condiciones de la </w:t>
      </w:r>
      <w:r w:rsidRPr="00D96BAF">
        <w:rPr>
          <w:b/>
          <w:sz w:val="16"/>
          <w:szCs w:val="16"/>
        </w:rPr>
        <w:t>Ley 9/2017</w:t>
      </w:r>
      <w:r w:rsidRPr="00D96BAF">
        <w:rPr>
          <w:sz w:val="16"/>
          <w:szCs w:val="16"/>
        </w:rPr>
        <w:t xml:space="preserve">, de 8 de noviembre, de Contratos del Sector Público, por la que se transponen al ordenamiento jurídico español las Directivas del Parlamento Europeo y del Consejo 2014/23/UE y 2014/24/UE, de 26 de febrero de 2014 y la </w:t>
      </w:r>
      <w:r w:rsidRPr="00D96BAF">
        <w:rPr>
          <w:b/>
          <w:sz w:val="16"/>
          <w:szCs w:val="16"/>
        </w:rPr>
        <w:t>Ley 11/2023</w:t>
      </w:r>
      <w:r w:rsidRPr="00D96BAF">
        <w:rPr>
          <w:sz w:val="16"/>
          <w:szCs w:val="16"/>
        </w:rPr>
        <w:t>, de 30 de marzo, de uso estratégico de la contratación pública de la Comunidad Autónoma de Aragón.</w:t>
      </w:r>
      <w:r w:rsidRPr="00D96BAF">
        <w:rPr>
          <w:sz w:val="16"/>
          <w:szCs w:val="16"/>
        </w:rPr>
        <w:cr/>
      </w:r>
    </w:p>
  </w:footnote>
  <w:footnote w:id="3">
    <w:p w14:paraId="793E27A8" w14:textId="206723E7" w:rsidR="00B142CF" w:rsidRDefault="00B142CF">
      <w:pPr>
        <w:pStyle w:val="Textonotapie"/>
      </w:pPr>
      <w:r w:rsidRPr="00D96BAF">
        <w:rPr>
          <w:rStyle w:val="Refdenotaalpie"/>
          <w:sz w:val="16"/>
          <w:szCs w:val="16"/>
        </w:rPr>
        <w:footnoteRef/>
      </w:r>
      <w:r w:rsidRPr="00D96BAF">
        <w:rPr>
          <w:sz w:val="16"/>
          <w:szCs w:val="16"/>
        </w:rPr>
        <w:t xml:space="preserve"> </w:t>
      </w:r>
      <w:r w:rsidR="00007208" w:rsidRPr="00D96BAF">
        <w:rPr>
          <w:sz w:val="16"/>
          <w:szCs w:val="16"/>
        </w:rPr>
        <w:t>URL en la Plataforma de Contratación del Sector Público</w:t>
      </w:r>
    </w:p>
  </w:footnote>
  <w:footnote w:id="4">
    <w:p w14:paraId="310CAD52" w14:textId="462E8D09" w:rsidR="009746FC" w:rsidRDefault="009746FC" w:rsidP="009746FC">
      <w:pPr>
        <w:shd w:val="clear" w:color="auto" w:fill="FFFFFF"/>
        <w:spacing w:after="0" w:line="240" w:lineRule="auto"/>
        <w:ind w:left="-284"/>
        <w:rPr>
          <w:rFonts w:ascii="Arial" w:eastAsia="Times New Roman" w:hAnsi="Arial" w:cs="Arial"/>
          <w:i/>
          <w:iCs/>
          <w:color w:val="242424"/>
          <w:sz w:val="16"/>
          <w:szCs w:val="16"/>
          <w:bdr w:val="none" w:sz="0" w:space="0" w:color="auto" w:frame="1"/>
          <w:lang w:val="es-ES_tradnl" w:eastAsia="es-ES_tradnl"/>
        </w:rPr>
      </w:pPr>
      <w:r>
        <w:rPr>
          <w:rStyle w:val="Refdenotaalpie"/>
        </w:rPr>
        <w:footnoteRef/>
      </w:r>
      <w:r>
        <w:t xml:space="preserve"> </w:t>
      </w:r>
      <w:r w:rsidRPr="009746FC">
        <w:rPr>
          <w:rFonts w:ascii="Arial" w:eastAsia="Times New Roman" w:hAnsi="Arial" w:cs="Arial"/>
          <w:i/>
          <w:iCs/>
          <w:color w:val="242424"/>
          <w:sz w:val="16"/>
          <w:szCs w:val="16"/>
          <w:bdr w:val="none" w:sz="0" w:space="0" w:color="auto" w:frame="1"/>
          <w:lang w:val="es-ES_tradnl" w:eastAsia="es-ES_tradnl"/>
        </w:rPr>
        <w:t>Esta exclusión no se aplica a las acciones emprendidas en el marco de esta medida en plantas dedicadas exclusivamente al tratamiento de residuos peligrosos no reciclables, ni a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por cada planta</w:t>
      </w:r>
    </w:p>
    <w:p w14:paraId="02E57242" w14:textId="77777777" w:rsidR="009746FC" w:rsidRDefault="009746FC" w:rsidP="009746FC">
      <w:pPr>
        <w:shd w:val="clear" w:color="auto" w:fill="FFFFFF"/>
        <w:spacing w:after="0" w:line="240" w:lineRule="auto"/>
        <w:ind w:left="-284"/>
      </w:pPr>
    </w:p>
  </w:footnote>
  <w:footnote w:id="5">
    <w:p w14:paraId="02301A88" w14:textId="565D4015" w:rsidR="009746FC" w:rsidRDefault="009746FC" w:rsidP="009746FC">
      <w:pPr>
        <w:pStyle w:val="Textonotapie"/>
        <w:ind w:left="-284"/>
      </w:pPr>
      <w:r>
        <w:rPr>
          <w:rStyle w:val="Refdenotaalpie"/>
        </w:rPr>
        <w:footnoteRef/>
      </w:r>
      <w:r>
        <w:t xml:space="preserve"> </w:t>
      </w:r>
      <w:r w:rsidRPr="009746FC">
        <w:rPr>
          <w:rFonts w:ascii="Arial" w:eastAsia="Times New Roman" w:hAnsi="Arial" w:cs="Arial"/>
          <w:i/>
          <w:iCs/>
          <w:color w:val="242424"/>
          <w:sz w:val="16"/>
          <w:szCs w:val="16"/>
          <w:bdr w:val="none" w:sz="0" w:space="0" w:color="auto" w:frame="1"/>
          <w:lang w:val="es-ES_tradnl" w:eastAsia="es-ES_tradnl"/>
        </w:rPr>
        <w:t>Esta exclusión no se aplica a las acciones emprendidas en el marco de esta medida en las plantas de tratamiento mecánico-biológico existentes, cuando dichas acciones tengan por objeto aumentar su eficiencia en el uso de los recursos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por cada planta.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F7594" w14:textId="03A556ED" w:rsidR="00967237" w:rsidRDefault="00B162EE" w:rsidP="00967237">
    <w:pPr>
      <w:pStyle w:val="Encabezado"/>
    </w:pPr>
    <w:r w:rsidRPr="00B162EE">
      <w:rPr>
        <w:noProof/>
        <w:lang w:val="es-ES_tradnl" w:eastAsia="es-ES_tradnl"/>
      </w:rPr>
      <w:drawing>
        <wp:anchor distT="0" distB="0" distL="114300" distR="114300" simplePos="0" relativeHeight="251659264" behindDoc="0" locked="0" layoutInCell="1" allowOverlap="1" wp14:anchorId="6CEB005A" wp14:editId="3CD9467B">
          <wp:simplePos x="0" y="0"/>
          <wp:positionH relativeFrom="column">
            <wp:posOffset>-327660</wp:posOffset>
          </wp:positionH>
          <wp:positionV relativeFrom="paragraph">
            <wp:posOffset>233045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62EE">
      <w:rPr>
        <w:noProof/>
        <w:lang w:val="es-ES_tradnl" w:eastAsia="es-ES_tradnl"/>
      </w:rPr>
      <w:drawing>
        <wp:anchor distT="0" distB="0" distL="114300" distR="114300" simplePos="0" relativeHeight="251660288" behindDoc="0" locked="0" layoutInCell="1" allowOverlap="1" wp14:anchorId="61B7238B" wp14:editId="06BF9F9D">
          <wp:simplePos x="0" y="0"/>
          <wp:positionH relativeFrom="column">
            <wp:posOffset>2247900</wp:posOffset>
          </wp:positionH>
          <wp:positionV relativeFrom="paragraph">
            <wp:posOffset>149860</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p>
  <w:p w14:paraId="32FE86CF" w14:textId="68B307C7" w:rsidR="00967237" w:rsidRDefault="00B162EE" w:rsidP="00967237">
    <w:pPr>
      <w:pStyle w:val="Encabezado"/>
    </w:pPr>
    <w:r w:rsidRPr="00B162EE">
      <w:rPr>
        <w:noProof/>
        <w:lang w:val="es-ES_tradnl" w:eastAsia="es-ES_tradnl"/>
      </w:rPr>
      <w:drawing>
        <wp:anchor distT="0" distB="0" distL="114300" distR="114300" simplePos="0" relativeHeight="251663360" behindDoc="0" locked="0" layoutInCell="1" allowOverlap="1" wp14:anchorId="19BFC109" wp14:editId="005AF799">
          <wp:simplePos x="0" y="0"/>
          <wp:positionH relativeFrom="column">
            <wp:posOffset>989965</wp:posOffset>
          </wp:positionH>
          <wp:positionV relativeFrom="paragraph">
            <wp:posOffset>50165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B162EE">
      <w:rPr>
        <w:noProof/>
        <w:lang w:val="es-ES_tradnl" w:eastAsia="es-ES_tradnl"/>
      </w:rPr>
      <w:drawing>
        <wp:anchor distT="0" distB="0" distL="114300" distR="114300" simplePos="0" relativeHeight="251661312" behindDoc="0" locked="0" layoutInCell="1" allowOverlap="1" wp14:anchorId="04D3577D" wp14:editId="36E1928B">
          <wp:simplePos x="0" y="0"/>
          <wp:positionH relativeFrom="column">
            <wp:posOffset>3595370</wp:posOffset>
          </wp:positionH>
          <wp:positionV relativeFrom="paragraph">
            <wp:posOffset>50165</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62EE">
      <w:rPr>
        <w:noProof/>
        <w:lang w:val="es-ES_tradnl" w:eastAsia="es-ES_tradnl"/>
      </w:rPr>
      <mc:AlternateContent>
        <mc:Choice Requires="wps">
          <w:drawing>
            <wp:anchor distT="0" distB="0" distL="114300" distR="114300" simplePos="0" relativeHeight="251662336" behindDoc="0" locked="0" layoutInCell="1" allowOverlap="1" wp14:anchorId="5C87DF12" wp14:editId="79DD3906">
              <wp:simplePos x="0" y="0"/>
              <wp:positionH relativeFrom="column">
                <wp:posOffset>4846955</wp:posOffset>
              </wp:positionH>
              <wp:positionV relativeFrom="paragraph">
                <wp:posOffset>50165</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14:paraId="0740FE6C" w14:textId="77777777" w:rsidR="00B162EE" w:rsidRDefault="00B162EE" w:rsidP="00B162EE">
                          <w:pPr>
                            <w:pStyle w:val="Default"/>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5C87DF12" id="_x0000_t202" coordsize="21600,21600" o:spt="202" path="m,l,21600r21600,l21600,xe">
              <v:stroke joinstyle="miter"/>
              <v:path gradientshapeok="t" o:connecttype="rect"/>
            </v:shapetype>
            <v:shape id="Cuadro de texto 2" o:spid="_x0000_s1026" type="#_x0000_t202" style="position:absolute;margin-left:381.65pt;margin-top:3.95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" fillcolor="#c9c9c9">
              <v:textbox>
                <w:txbxContent>
                  <w:p w14:paraId="0740FE6C" w14:textId="77777777" w:rsidR="00B162EE" w:rsidRDefault="00B162EE" w:rsidP="00B162EE">
                    <w:pPr>
                      <w:pStyle w:val="Default"/>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p>
  <w:p w14:paraId="06228527" w14:textId="77777777" w:rsidR="00B162EE" w:rsidRDefault="00B162EE" w:rsidP="008527CF">
    <w:pPr>
      <w:pStyle w:val="Encabezado"/>
      <w:ind w:left="-567"/>
      <w:rPr>
        <w:b/>
      </w:rPr>
    </w:pPr>
  </w:p>
  <w:p w14:paraId="3BD7C035" w14:textId="77777777" w:rsidR="00B162EE" w:rsidRDefault="00B162EE" w:rsidP="008527CF">
    <w:pPr>
      <w:pStyle w:val="Encabezado"/>
      <w:ind w:left="-567"/>
      <w:rPr>
        <w:b/>
      </w:rPr>
    </w:pPr>
  </w:p>
  <w:p w14:paraId="3B9739C3" w14:textId="755AEA34" w:rsidR="00007208" w:rsidRPr="00F051BF" w:rsidRDefault="008527CF" w:rsidP="00F051BF">
    <w:pPr>
      <w:pStyle w:val="Encabezado"/>
      <w:ind w:left="-567"/>
      <w:jc w:val="center"/>
      <w:rPr>
        <w:b/>
        <w:sz w:val="18"/>
        <w:szCs w:val="18"/>
      </w:rPr>
    </w:pPr>
    <w:r w:rsidRPr="00F051BF">
      <w:rPr>
        <w:b/>
        <w:sz w:val="18"/>
        <w:szCs w:val="18"/>
      </w:rPr>
      <w:t>Plan de Recuperación, Transformación y Resiliencia – Financiado por la Unión Europea “Next Generation EU”</w:t>
    </w:r>
  </w:p>
  <w:p w14:paraId="04F0FF0B" w14:textId="77777777" w:rsidR="00E452E8" w:rsidRPr="008527CF" w:rsidRDefault="00E452E8" w:rsidP="008527CF">
    <w:pPr>
      <w:pStyle w:val="Encabezado"/>
      <w:ind w:left="-567"/>
      <w:rPr>
        <w:b/>
      </w:rPr>
    </w:pPr>
  </w:p>
  <w:p w14:paraId="2FA11C3A" w14:textId="044E9829" w:rsidR="00007208" w:rsidRPr="00967237" w:rsidRDefault="00007208" w:rsidP="009672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6B0"/>
    <w:multiLevelType w:val="hybridMultilevel"/>
    <w:tmpl w:val="15D4A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D279B"/>
    <w:multiLevelType w:val="hybridMultilevel"/>
    <w:tmpl w:val="17405F86"/>
    <w:lvl w:ilvl="0" w:tplc="69600AD8">
      <w:start w:val="1"/>
      <w:numFmt w:val="decimal"/>
      <w:lvlText w:val="%1-"/>
      <w:lvlJc w:val="left"/>
      <w:pPr>
        <w:ind w:left="360" w:hanging="360"/>
      </w:pPr>
      <w:rPr>
        <w:rFonts w:hint="default"/>
      </w:rPr>
    </w:lvl>
    <w:lvl w:ilvl="1" w:tplc="EEB68372">
      <w:numFmt w:val="bullet"/>
      <w:lvlText w:val="-"/>
      <w:lvlJc w:val="left"/>
      <w:pPr>
        <w:ind w:left="1080" w:hanging="360"/>
      </w:pPr>
      <w:rPr>
        <w:rFonts w:ascii="Arial" w:eastAsiaTheme="minorHAnsi" w:hAnsi="Arial" w:cs="Aria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C513BA7"/>
    <w:multiLevelType w:val="hybridMultilevel"/>
    <w:tmpl w:val="A622FE7E"/>
    <w:lvl w:ilvl="0" w:tplc="0C0A000F">
      <w:start w:val="1"/>
      <w:numFmt w:val="decimal"/>
      <w:lvlText w:val="%1."/>
      <w:lvlJc w:val="left"/>
      <w:pPr>
        <w:ind w:left="360" w:hanging="360"/>
      </w:pPr>
    </w:lvl>
    <w:lvl w:ilvl="1" w:tplc="E33C1248">
      <w:numFmt w:val="bullet"/>
      <w:lvlText w:val="-"/>
      <w:lvlJc w:val="left"/>
      <w:pPr>
        <w:ind w:left="1080" w:hanging="360"/>
      </w:pPr>
      <w:rPr>
        <w:rFonts w:ascii="Calibri" w:eastAsia="Arial"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4DD15A0"/>
    <w:multiLevelType w:val="hybridMultilevel"/>
    <w:tmpl w:val="AC26C93A"/>
    <w:lvl w:ilvl="0" w:tplc="6C206400">
      <w:start w:val="1"/>
      <w:numFmt w:val="bullet"/>
      <w:lvlText w:val="-"/>
      <w:lvlJc w:val="left"/>
      <w:pPr>
        <w:ind w:left="720" w:hanging="360"/>
      </w:pPr>
      <w:rPr>
        <w:rFonts w:ascii="Calibri" w:eastAsiaTheme="minorHAnsi" w:hAnsi="Calibri" w:cs="Calibri"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CB2FCD"/>
    <w:multiLevelType w:val="hybridMultilevel"/>
    <w:tmpl w:val="B6DCAE7E"/>
    <w:lvl w:ilvl="0" w:tplc="0C0A0001">
      <w:start w:val="1"/>
      <w:numFmt w:val="bullet"/>
      <w:lvlText w:val=""/>
      <w:lvlJc w:val="left"/>
      <w:pPr>
        <w:ind w:left="1788" w:hanging="360"/>
      </w:pPr>
      <w:rPr>
        <w:rFonts w:ascii="Symbol" w:hAnsi="Symbol" w:hint="default"/>
      </w:rPr>
    </w:lvl>
    <w:lvl w:ilvl="1" w:tplc="0C0A0003">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5" w15:restartNumberingAfterBreak="0">
    <w:nsid w:val="32274DF4"/>
    <w:multiLevelType w:val="hybridMultilevel"/>
    <w:tmpl w:val="8D6A99B4"/>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6"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7" w15:restartNumberingAfterBreak="0">
    <w:nsid w:val="43D161FE"/>
    <w:multiLevelType w:val="hybridMultilevel"/>
    <w:tmpl w:val="A76693FA"/>
    <w:lvl w:ilvl="0" w:tplc="9A4AB0F8">
      <w:start w:val="1"/>
      <w:numFmt w:val="lowerRoman"/>
      <w:lvlText w:val="%1)"/>
      <w:lvlJc w:val="left"/>
      <w:pPr>
        <w:ind w:left="436" w:hanging="720"/>
      </w:pPr>
      <w:rPr>
        <w:rFonts w:hint="default"/>
      </w:rPr>
    </w:lvl>
    <w:lvl w:ilvl="1" w:tplc="040A0019" w:tentative="1">
      <w:start w:val="1"/>
      <w:numFmt w:val="lowerLetter"/>
      <w:lvlText w:val="%2."/>
      <w:lvlJc w:val="left"/>
      <w:pPr>
        <w:ind w:left="796" w:hanging="360"/>
      </w:pPr>
    </w:lvl>
    <w:lvl w:ilvl="2" w:tplc="040A001B" w:tentative="1">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8" w15:restartNumberingAfterBreak="0">
    <w:nsid w:val="4EE86127"/>
    <w:multiLevelType w:val="hybridMultilevel"/>
    <w:tmpl w:val="EAAC66CE"/>
    <w:lvl w:ilvl="0" w:tplc="F21CBA2E">
      <w:start w:val="1"/>
      <w:numFmt w:val="lowerRoman"/>
      <w:lvlText w:val="%1)"/>
      <w:lvlJc w:val="left"/>
      <w:pPr>
        <w:ind w:left="436" w:hanging="720"/>
      </w:pPr>
      <w:rPr>
        <w:rFonts w:hint="default"/>
      </w:rPr>
    </w:lvl>
    <w:lvl w:ilvl="1" w:tplc="040A0019" w:tentative="1">
      <w:start w:val="1"/>
      <w:numFmt w:val="lowerLetter"/>
      <w:lvlText w:val="%2."/>
      <w:lvlJc w:val="left"/>
      <w:pPr>
        <w:ind w:left="796" w:hanging="360"/>
      </w:pPr>
    </w:lvl>
    <w:lvl w:ilvl="2" w:tplc="040A001B" w:tentative="1">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9" w15:restartNumberingAfterBreak="0">
    <w:nsid w:val="5BCA13A3"/>
    <w:multiLevelType w:val="hybridMultilevel"/>
    <w:tmpl w:val="212CEEB0"/>
    <w:lvl w:ilvl="0" w:tplc="040A0001">
      <w:start w:val="1"/>
      <w:numFmt w:val="bullet"/>
      <w:lvlText w:val=""/>
      <w:lvlJc w:val="left"/>
      <w:pPr>
        <w:ind w:left="578" w:hanging="360"/>
      </w:pPr>
      <w:rPr>
        <w:rFonts w:ascii="Symbol" w:hAnsi="Symbol" w:hint="default"/>
      </w:rPr>
    </w:lvl>
    <w:lvl w:ilvl="1" w:tplc="040A0003" w:tentative="1">
      <w:start w:val="1"/>
      <w:numFmt w:val="bullet"/>
      <w:lvlText w:val="o"/>
      <w:lvlJc w:val="left"/>
      <w:pPr>
        <w:ind w:left="1298" w:hanging="360"/>
      </w:pPr>
      <w:rPr>
        <w:rFonts w:ascii="Courier New" w:hAnsi="Courier New" w:cs="Courier New" w:hint="default"/>
      </w:rPr>
    </w:lvl>
    <w:lvl w:ilvl="2" w:tplc="040A0005" w:tentative="1">
      <w:start w:val="1"/>
      <w:numFmt w:val="bullet"/>
      <w:lvlText w:val=""/>
      <w:lvlJc w:val="left"/>
      <w:pPr>
        <w:ind w:left="2018" w:hanging="360"/>
      </w:pPr>
      <w:rPr>
        <w:rFonts w:ascii="Wingdings" w:hAnsi="Wingdings" w:hint="default"/>
      </w:rPr>
    </w:lvl>
    <w:lvl w:ilvl="3" w:tplc="040A0001" w:tentative="1">
      <w:start w:val="1"/>
      <w:numFmt w:val="bullet"/>
      <w:lvlText w:val=""/>
      <w:lvlJc w:val="left"/>
      <w:pPr>
        <w:ind w:left="2738" w:hanging="360"/>
      </w:pPr>
      <w:rPr>
        <w:rFonts w:ascii="Symbol" w:hAnsi="Symbol" w:hint="default"/>
      </w:rPr>
    </w:lvl>
    <w:lvl w:ilvl="4" w:tplc="040A0003" w:tentative="1">
      <w:start w:val="1"/>
      <w:numFmt w:val="bullet"/>
      <w:lvlText w:val="o"/>
      <w:lvlJc w:val="left"/>
      <w:pPr>
        <w:ind w:left="3458" w:hanging="360"/>
      </w:pPr>
      <w:rPr>
        <w:rFonts w:ascii="Courier New" w:hAnsi="Courier New" w:cs="Courier New" w:hint="default"/>
      </w:rPr>
    </w:lvl>
    <w:lvl w:ilvl="5" w:tplc="040A0005" w:tentative="1">
      <w:start w:val="1"/>
      <w:numFmt w:val="bullet"/>
      <w:lvlText w:val=""/>
      <w:lvlJc w:val="left"/>
      <w:pPr>
        <w:ind w:left="4178" w:hanging="360"/>
      </w:pPr>
      <w:rPr>
        <w:rFonts w:ascii="Wingdings" w:hAnsi="Wingdings" w:hint="default"/>
      </w:rPr>
    </w:lvl>
    <w:lvl w:ilvl="6" w:tplc="040A0001" w:tentative="1">
      <w:start w:val="1"/>
      <w:numFmt w:val="bullet"/>
      <w:lvlText w:val=""/>
      <w:lvlJc w:val="left"/>
      <w:pPr>
        <w:ind w:left="4898" w:hanging="360"/>
      </w:pPr>
      <w:rPr>
        <w:rFonts w:ascii="Symbol" w:hAnsi="Symbol" w:hint="default"/>
      </w:rPr>
    </w:lvl>
    <w:lvl w:ilvl="7" w:tplc="040A0003" w:tentative="1">
      <w:start w:val="1"/>
      <w:numFmt w:val="bullet"/>
      <w:lvlText w:val="o"/>
      <w:lvlJc w:val="left"/>
      <w:pPr>
        <w:ind w:left="5618" w:hanging="360"/>
      </w:pPr>
      <w:rPr>
        <w:rFonts w:ascii="Courier New" w:hAnsi="Courier New" w:cs="Courier New" w:hint="default"/>
      </w:rPr>
    </w:lvl>
    <w:lvl w:ilvl="8" w:tplc="040A0005" w:tentative="1">
      <w:start w:val="1"/>
      <w:numFmt w:val="bullet"/>
      <w:lvlText w:val=""/>
      <w:lvlJc w:val="left"/>
      <w:pPr>
        <w:ind w:left="6338" w:hanging="360"/>
      </w:pPr>
      <w:rPr>
        <w:rFonts w:ascii="Wingdings" w:hAnsi="Wingdings" w:hint="default"/>
      </w:rPr>
    </w:lvl>
  </w:abstractNum>
  <w:abstractNum w:abstractNumId="10"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11" w15:restartNumberingAfterBreak="0">
    <w:nsid w:val="63CC5411"/>
    <w:multiLevelType w:val="hybridMultilevel"/>
    <w:tmpl w:val="9B1E6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6D25474"/>
    <w:multiLevelType w:val="hybridMultilevel"/>
    <w:tmpl w:val="FBB2960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67CD7C9F"/>
    <w:multiLevelType w:val="hybridMultilevel"/>
    <w:tmpl w:val="5E4AB504"/>
    <w:lvl w:ilvl="0" w:tplc="0C0A0001">
      <w:start w:val="1"/>
      <w:numFmt w:val="bullet"/>
      <w:lvlText w:val=""/>
      <w:lvlJc w:val="left"/>
      <w:pPr>
        <w:ind w:left="1504" w:hanging="360"/>
      </w:pPr>
      <w:rPr>
        <w:rFonts w:ascii="Symbol" w:hAnsi="Symbol" w:hint="default"/>
      </w:rPr>
    </w:lvl>
    <w:lvl w:ilvl="1" w:tplc="040A0003" w:tentative="1">
      <w:start w:val="1"/>
      <w:numFmt w:val="bullet"/>
      <w:lvlText w:val="o"/>
      <w:lvlJc w:val="left"/>
      <w:pPr>
        <w:ind w:left="1156" w:hanging="360"/>
      </w:pPr>
      <w:rPr>
        <w:rFonts w:ascii="Courier New" w:hAnsi="Courier New" w:cs="Courier New"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14" w15:restartNumberingAfterBreak="0">
    <w:nsid w:val="6C0E1FB3"/>
    <w:multiLevelType w:val="multilevel"/>
    <w:tmpl w:val="B96A8B7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6F490601"/>
    <w:multiLevelType w:val="hybridMultilevel"/>
    <w:tmpl w:val="2AB0FD28"/>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11"/>
  </w:num>
  <w:num w:numId="4">
    <w:abstractNumId w:val="2"/>
  </w:num>
  <w:num w:numId="5">
    <w:abstractNumId w:val="1"/>
  </w:num>
  <w:num w:numId="6">
    <w:abstractNumId w:val="3"/>
  </w:num>
  <w:num w:numId="7">
    <w:abstractNumId w:val="6"/>
  </w:num>
  <w:num w:numId="8">
    <w:abstractNumId w:val="10"/>
  </w:num>
  <w:num w:numId="9">
    <w:abstractNumId w:val="13"/>
  </w:num>
  <w:num w:numId="10">
    <w:abstractNumId w:val="7"/>
  </w:num>
  <w:num w:numId="11">
    <w:abstractNumId w:val="5"/>
  </w:num>
  <w:num w:numId="12">
    <w:abstractNumId w:val="15"/>
  </w:num>
  <w:num w:numId="13">
    <w:abstractNumId w:val="9"/>
  </w:num>
  <w:num w:numId="14">
    <w:abstractNumId w:val="12"/>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63E"/>
    <w:rsid w:val="00007208"/>
    <w:rsid w:val="000119E5"/>
    <w:rsid w:val="000322A2"/>
    <w:rsid w:val="000413A6"/>
    <w:rsid w:val="0007430D"/>
    <w:rsid w:val="000A53E9"/>
    <w:rsid w:val="000B461D"/>
    <w:rsid w:val="000D563C"/>
    <w:rsid w:val="00110093"/>
    <w:rsid w:val="001116CC"/>
    <w:rsid w:val="00145502"/>
    <w:rsid w:val="00147D78"/>
    <w:rsid w:val="001677C4"/>
    <w:rsid w:val="00193D0B"/>
    <w:rsid w:val="001A52C7"/>
    <w:rsid w:val="001B481A"/>
    <w:rsid w:val="001C77F0"/>
    <w:rsid w:val="001D1C2A"/>
    <w:rsid w:val="001F312C"/>
    <w:rsid w:val="0029758D"/>
    <w:rsid w:val="002B1D98"/>
    <w:rsid w:val="00344C2E"/>
    <w:rsid w:val="00370B9A"/>
    <w:rsid w:val="0037696E"/>
    <w:rsid w:val="003A0634"/>
    <w:rsid w:val="003D7A53"/>
    <w:rsid w:val="003D7DC7"/>
    <w:rsid w:val="003E6F9D"/>
    <w:rsid w:val="003F4097"/>
    <w:rsid w:val="00403407"/>
    <w:rsid w:val="00452298"/>
    <w:rsid w:val="00460300"/>
    <w:rsid w:val="004875B3"/>
    <w:rsid w:val="004B237D"/>
    <w:rsid w:val="004B5186"/>
    <w:rsid w:val="004C0B44"/>
    <w:rsid w:val="004C23CF"/>
    <w:rsid w:val="004F4FF9"/>
    <w:rsid w:val="00505F1D"/>
    <w:rsid w:val="00510317"/>
    <w:rsid w:val="005149F2"/>
    <w:rsid w:val="00537782"/>
    <w:rsid w:val="00554CC8"/>
    <w:rsid w:val="00564A4C"/>
    <w:rsid w:val="00577676"/>
    <w:rsid w:val="005874AD"/>
    <w:rsid w:val="00592D31"/>
    <w:rsid w:val="005D1B0B"/>
    <w:rsid w:val="005D5A12"/>
    <w:rsid w:val="005F4E1C"/>
    <w:rsid w:val="00602742"/>
    <w:rsid w:val="0061246A"/>
    <w:rsid w:val="0063176C"/>
    <w:rsid w:val="00691249"/>
    <w:rsid w:val="006A4C67"/>
    <w:rsid w:val="006C19F6"/>
    <w:rsid w:val="006E69D3"/>
    <w:rsid w:val="007427E3"/>
    <w:rsid w:val="007621CF"/>
    <w:rsid w:val="0078610F"/>
    <w:rsid w:val="007E6C94"/>
    <w:rsid w:val="0080063E"/>
    <w:rsid w:val="00830A50"/>
    <w:rsid w:val="00832C7E"/>
    <w:rsid w:val="008527CF"/>
    <w:rsid w:val="00855A01"/>
    <w:rsid w:val="008908F5"/>
    <w:rsid w:val="008A6BDC"/>
    <w:rsid w:val="008B0D04"/>
    <w:rsid w:val="008C7343"/>
    <w:rsid w:val="008D68EF"/>
    <w:rsid w:val="008E01A8"/>
    <w:rsid w:val="008F3198"/>
    <w:rsid w:val="00904887"/>
    <w:rsid w:val="00916FF0"/>
    <w:rsid w:val="00967237"/>
    <w:rsid w:val="009746FC"/>
    <w:rsid w:val="009C7ABA"/>
    <w:rsid w:val="009F3630"/>
    <w:rsid w:val="00A15783"/>
    <w:rsid w:val="00A172F7"/>
    <w:rsid w:val="00A37E30"/>
    <w:rsid w:val="00A47E08"/>
    <w:rsid w:val="00AB3212"/>
    <w:rsid w:val="00AD0ED2"/>
    <w:rsid w:val="00AD636E"/>
    <w:rsid w:val="00AE1587"/>
    <w:rsid w:val="00AE7C26"/>
    <w:rsid w:val="00B102C4"/>
    <w:rsid w:val="00B142CF"/>
    <w:rsid w:val="00B162EE"/>
    <w:rsid w:val="00B33E85"/>
    <w:rsid w:val="00B63A34"/>
    <w:rsid w:val="00BD2917"/>
    <w:rsid w:val="00BE0C26"/>
    <w:rsid w:val="00BF2DF3"/>
    <w:rsid w:val="00C04C6D"/>
    <w:rsid w:val="00C33E50"/>
    <w:rsid w:val="00C366A2"/>
    <w:rsid w:val="00D17234"/>
    <w:rsid w:val="00D653E7"/>
    <w:rsid w:val="00D96BAF"/>
    <w:rsid w:val="00E35B15"/>
    <w:rsid w:val="00E452E8"/>
    <w:rsid w:val="00E71912"/>
    <w:rsid w:val="00E810FB"/>
    <w:rsid w:val="00EA33E0"/>
    <w:rsid w:val="00ED1700"/>
    <w:rsid w:val="00EE7DB6"/>
    <w:rsid w:val="00EF6392"/>
    <w:rsid w:val="00EF773B"/>
    <w:rsid w:val="00F051BF"/>
    <w:rsid w:val="00F07C79"/>
    <w:rsid w:val="00F16961"/>
    <w:rsid w:val="00F81766"/>
    <w:rsid w:val="00FE2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9EEB312"/>
  <w15:chartTrackingRefBased/>
  <w15:docId w15:val="{590262D4-3E61-4890-84AF-81A655037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2F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967237"/>
    <w:pPr>
      <w:tabs>
        <w:tab w:val="center" w:pos="4252"/>
        <w:tab w:val="right" w:pos="8504"/>
      </w:tabs>
      <w:spacing w:after="0" w:line="240" w:lineRule="auto"/>
    </w:pPr>
  </w:style>
  <w:style w:type="character" w:customStyle="1" w:styleId="EncabezadoCar">
    <w:name w:val="Encabezado Car"/>
    <w:basedOn w:val="Fuentedeprrafopredeter"/>
    <w:link w:val="Encabezado"/>
    <w:rsid w:val="00967237"/>
  </w:style>
  <w:style w:type="paragraph" w:styleId="Piedepgina">
    <w:name w:val="footer"/>
    <w:basedOn w:val="Normal"/>
    <w:link w:val="PiedepginaCar"/>
    <w:unhideWhenUsed/>
    <w:rsid w:val="00967237"/>
    <w:pPr>
      <w:tabs>
        <w:tab w:val="center" w:pos="4252"/>
        <w:tab w:val="right" w:pos="8504"/>
      </w:tabs>
      <w:spacing w:after="0" w:line="240" w:lineRule="auto"/>
    </w:pPr>
  </w:style>
  <w:style w:type="character" w:customStyle="1" w:styleId="PiedepginaCar">
    <w:name w:val="Pie de página Car"/>
    <w:basedOn w:val="Fuentedeprrafopredeter"/>
    <w:link w:val="Piedepgina"/>
    <w:rsid w:val="00967237"/>
  </w:style>
  <w:style w:type="paragraph" w:customStyle="1" w:styleId="Default">
    <w:name w:val="Default"/>
    <w:rsid w:val="00A172F7"/>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1"/>
    <w:qFormat/>
    <w:rsid w:val="00A172F7"/>
    <w:pPr>
      <w:widowControl w:val="0"/>
      <w:autoSpaceDE w:val="0"/>
      <w:autoSpaceDN w:val="0"/>
      <w:spacing w:after="0" w:line="240" w:lineRule="auto"/>
      <w:ind w:left="858"/>
    </w:pPr>
    <w:rPr>
      <w:rFonts w:ascii="Arial Narrow" w:eastAsia="Arial Narrow" w:hAnsi="Arial Narrow" w:cs="Arial Narrow"/>
      <w:sz w:val="20"/>
      <w:szCs w:val="20"/>
    </w:rPr>
  </w:style>
  <w:style w:type="character" w:customStyle="1" w:styleId="TextoindependienteCar">
    <w:name w:val="Texto independiente Car"/>
    <w:basedOn w:val="Fuentedeprrafopredeter"/>
    <w:link w:val="Textoindependiente"/>
    <w:uiPriority w:val="1"/>
    <w:rsid w:val="00A172F7"/>
    <w:rPr>
      <w:rFonts w:ascii="Arial Narrow" w:eastAsia="Arial Narrow" w:hAnsi="Arial Narrow" w:cs="Arial Narrow"/>
      <w:sz w:val="20"/>
      <w:szCs w:val="20"/>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uiPriority w:val="1"/>
    <w:qFormat/>
    <w:rsid w:val="00A172F7"/>
    <w:pPr>
      <w:ind w:left="720"/>
      <w:contextualSpacing/>
    </w:p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1"/>
    <w:qFormat/>
    <w:locked/>
    <w:rsid w:val="00554CC8"/>
  </w:style>
  <w:style w:type="character" w:styleId="Hipervnculo">
    <w:name w:val="Hyperlink"/>
    <w:basedOn w:val="Fuentedeprrafopredeter"/>
    <w:uiPriority w:val="99"/>
    <w:unhideWhenUsed/>
    <w:rsid w:val="008D68EF"/>
    <w:rPr>
      <w:color w:val="0563C1" w:themeColor="hyperlink"/>
      <w:u w:val="single"/>
    </w:rPr>
  </w:style>
  <w:style w:type="character" w:styleId="Hipervnculovisitado">
    <w:name w:val="FollowedHyperlink"/>
    <w:basedOn w:val="Fuentedeprrafopredeter"/>
    <w:uiPriority w:val="99"/>
    <w:semiHidden/>
    <w:unhideWhenUsed/>
    <w:rsid w:val="004B5186"/>
    <w:rPr>
      <w:color w:val="954F72" w:themeColor="followedHyperlink"/>
      <w:u w:val="single"/>
    </w:rPr>
  </w:style>
  <w:style w:type="paragraph" w:styleId="Textodeglobo">
    <w:name w:val="Balloon Text"/>
    <w:basedOn w:val="Normal"/>
    <w:link w:val="TextodegloboCar"/>
    <w:uiPriority w:val="99"/>
    <w:semiHidden/>
    <w:unhideWhenUsed/>
    <w:rsid w:val="004B5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5186"/>
    <w:rPr>
      <w:rFonts w:ascii="Segoe UI" w:hAnsi="Segoe UI" w:cs="Segoe UI"/>
      <w:sz w:val="18"/>
      <w:szCs w:val="18"/>
    </w:rPr>
  </w:style>
  <w:style w:type="character" w:styleId="Refdecomentario">
    <w:name w:val="annotation reference"/>
    <w:basedOn w:val="Fuentedeprrafopredeter"/>
    <w:uiPriority w:val="99"/>
    <w:semiHidden/>
    <w:unhideWhenUsed/>
    <w:rsid w:val="004B5186"/>
    <w:rPr>
      <w:sz w:val="16"/>
      <w:szCs w:val="16"/>
    </w:rPr>
  </w:style>
  <w:style w:type="paragraph" w:styleId="Textocomentario">
    <w:name w:val="annotation text"/>
    <w:basedOn w:val="Normal"/>
    <w:link w:val="TextocomentarioCar"/>
    <w:uiPriority w:val="99"/>
    <w:semiHidden/>
    <w:unhideWhenUsed/>
    <w:rsid w:val="004B518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B5186"/>
    <w:rPr>
      <w:sz w:val="20"/>
      <w:szCs w:val="20"/>
    </w:rPr>
  </w:style>
  <w:style w:type="paragraph" w:styleId="Asuntodelcomentario">
    <w:name w:val="annotation subject"/>
    <w:basedOn w:val="Textocomentario"/>
    <w:next w:val="Textocomentario"/>
    <w:link w:val="AsuntodelcomentarioCar"/>
    <w:uiPriority w:val="99"/>
    <w:semiHidden/>
    <w:unhideWhenUsed/>
    <w:rsid w:val="004B5186"/>
    <w:rPr>
      <w:b/>
      <w:bCs/>
    </w:rPr>
  </w:style>
  <w:style w:type="character" w:customStyle="1" w:styleId="AsuntodelcomentarioCar">
    <w:name w:val="Asunto del comentario Car"/>
    <w:basedOn w:val="TextocomentarioCar"/>
    <w:link w:val="Asuntodelcomentario"/>
    <w:uiPriority w:val="99"/>
    <w:semiHidden/>
    <w:rsid w:val="004B5186"/>
    <w:rPr>
      <w:b/>
      <w:bCs/>
      <w:sz w:val="20"/>
      <w:szCs w:val="20"/>
    </w:rPr>
  </w:style>
  <w:style w:type="paragraph" w:styleId="Textonotapie">
    <w:name w:val="footnote text"/>
    <w:basedOn w:val="Normal"/>
    <w:link w:val="TextonotapieCar"/>
    <w:uiPriority w:val="99"/>
    <w:semiHidden/>
    <w:unhideWhenUsed/>
    <w:rsid w:val="0046030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60300"/>
    <w:rPr>
      <w:sz w:val="20"/>
      <w:szCs w:val="20"/>
    </w:rPr>
  </w:style>
  <w:style w:type="character" w:styleId="Refdenotaalpie">
    <w:name w:val="footnote reference"/>
    <w:basedOn w:val="Fuentedeprrafopredeter"/>
    <w:uiPriority w:val="99"/>
    <w:semiHidden/>
    <w:unhideWhenUsed/>
    <w:rsid w:val="00460300"/>
    <w:rPr>
      <w:vertAlign w:val="superscript"/>
    </w:rPr>
  </w:style>
  <w:style w:type="character" w:styleId="Textodelmarcadordeposicin">
    <w:name w:val="Placeholder Text"/>
    <w:basedOn w:val="Fuentedeprrafopredeter"/>
    <w:uiPriority w:val="99"/>
    <w:semiHidden/>
    <w:rsid w:val="005874AD"/>
    <w:rPr>
      <w:color w:val="808080"/>
    </w:rPr>
  </w:style>
  <w:style w:type="paragraph" w:customStyle="1" w:styleId="xmsonormal">
    <w:name w:val="x_msonormal"/>
    <w:basedOn w:val="Normal"/>
    <w:rsid w:val="009746FC"/>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Estilo1">
    <w:name w:val="Estilo1"/>
    <w:basedOn w:val="Fuentedeprrafopredeter"/>
    <w:uiPriority w:val="1"/>
    <w:rsid w:val="00193D0B"/>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3416">
      <w:bodyDiv w:val="1"/>
      <w:marLeft w:val="0"/>
      <w:marRight w:val="0"/>
      <w:marTop w:val="0"/>
      <w:marBottom w:val="0"/>
      <w:divBdr>
        <w:top w:val="none" w:sz="0" w:space="0" w:color="auto"/>
        <w:left w:val="none" w:sz="0" w:space="0" w:color="auto"/>
        <w:bottom w:val="none" w:sz="0" w:space="0" w:color="auto"/>
        <w:right w:val="none" w:sz="0" w:space="0" w:color="auto"/>
      </w:divBdr>
    </w:div>
    <w:div w:id="212279843">
      <w:bodyDiv w:val="1"/>
      <w:marLeft w:val="0"/>
      <w:marRight w:val="0"/>
      <w:marTop w:val="0"/>
      <w:marBottom w:val="0"/>
      <w:divBdr>
        <w:top w:val="none" w:sz="0" w:space="0" w:color="auto"/>
        <w:left w:val="none" w:sz="0" w:space="0" w:color="auto"/>
        <w:bottom w:val="none" w:sz="0" w:space="0" w:color="auto"/>
        <w:right w:val="none" w:sz="0" w:space="0" w:color="auto"/>
      </w:divBdr>
    </w:div>
    <w:div w:id="318651174">
      <w:bodyDiv w:val="1"/>
      <w:marLeft w:val="0"/>
      <w:marRight w:val="0"/>
      <w:marTop w:val="0"/>
      <w:marBottom w:val="0"/>
      <w:divBdr>
        <w:top w:val="none" w:sz="0" w:space="0" w:color="auto"/>
        <w:left w:val="none" w:sz="0" w:space="0" w:color="auto"/>
        <w:bottom w:val="none" w:sz="0" w:space="0" w:color="auto"/>
        <w:right w:val="none" w:sz="0" w:space="0" w:color="auto"/>
      </w:divBdr>
    </w:div>
    <w:div w:id="331184619">
      <w:bodyDiv w:val="1"/>
      <w:marLeft w:val="0"/>
      <w:marRight w:val="0"/>
      <w:marTop w:val="0"/>
      <w:marBottom w:val="0"/>
      <w:divBdr>
        <w:top w:val="none" w:sz="0" w:space="0" w:color="auto"/>
        <w:left w:val="none" w:sz="0" w:space="0" w:color="auto"/>
        <w:bottom w:val="none" w:sz="0" w:space="0" w:color="auto"/>
        <w:right w:val="none" w:sz="0" w:space="0" w:color="auto"/>
      </w:divBdr>
    </w:div>
    <w:div w:id="561867159">
      <w:bodyDiv w:val="1"/>
      <w:marLeft w:val="0"/>
      <w:marRight w:val="0"/>
      <w:marTop w:val="0"/>
      <w:marBottom w:val="0"/>
      <w:divBdr>
        <w:top w:val="none" w:sz="0" w:space="0" w:color="auto"/>
        <w:left w:val="none" w:sz="0" w:space="0" w:color="auto"/>
        <w:bottom w:val="none" w:sz="0" w:space="0" w:color="auto"/>
        <w:right w:val="none" w:sz="0" w:space="0" w:color="auto"/>
      </w:divBdr>
    </w:div>
    <w:div w:id="687172422">
      <w:bodyDiv w:val="1"/>
      <w:marLeft w:val="0"/>
      <w:marRight w:val="0"/>
      <w:marTop w:val="0"/>
      <w:marBottom w:val="0"/>
      <w:divBdr>
        <w:top w:val="none" w:sz="0" w:space="0" w:color="auto"/>
        <w:left w:val="none" w:sz="0" w:space="0" w:color="auto"/>
        <w:bottom w:val="none" w:sz="0" w:space="0" w:color="auto"/>
        <w:right w:val="none" w:sz="0" w:space="0" w:color="auto"/>
      </w:divBdr>
    </w:div>
    <w:div w:id="706026329">
      <w:bodyDiv w:val="1"/>
      <w:marLeft w:val="0"/>
      <w:marRight w:val="0"/>
      <w:marTop w:val="0"/>
      <w:marBottom w:val="0"/>
      <w:divBdr>
        <w:top w:val="none" w:sz="0" w:space="0" w:color="auto"/>
        <w:left w:val="none" w:sz="0" w:space="0" w:color="auto"/>
        <w:bottom w:val="none" w:sz="0" w:space="0" w:color="auto"/>
        <w:right w:val="none" w:sz="0" w:space="0" w:color="auto"/>
      </w:divBdr>
    </w:div>
    <w:div w:id="823399038">
      <w:bodyDiv w:val="1"/>
      <w:marLeft w:val="0"/>
      <w:marRight w:val="0"/>
      <w:marTop w:val="0"/>
      <w:marBottom w:val="0"/>
      <w:divBdr>
        <w:top w:val="none" w:sz="0" w:space="0" w:color="auto"/>
        <w:left w:val="none" w:sz="0" w:space="0" w:color="auto"/>
        <w:bottom w:val="none" w:sz="0" w:space="0" w:color="auto"/>
        <w:right w:val="none" w:sz="0" w:space="0" w:color="auto"/>
      </w:divBdr>
    </w:div>
    <w:div w:id="1113550330">
      <w:bodyDiv w:val="1"/>
      <w:marLeft w:val="0"/>
      <w:marRight w:val="0"/>
      <w:marTop w:val="0"/>
      <w:marBottom w:val="0"/>
      <w:divBdr>
        <w:top w:val="none" w:sz="0" w:space="0" w:color="auto"/>
        <w:left w:val="none" w:sz="0" w:space="0" w:color="auto"/>
        <w:bottom w:val="none" w:sz="0" w:space="0" w:color="auto"/>
        <w:right w:val="none" w:sz="0" w:space="0" w:color="auto"/>
      </w:divBdr>
    </w:div>
    <w:div w:id="1369838486">
      <w:bodyDiv w:val="1"/>
      <w:marLeft w:val="0"/>
      <w:marRight w:val="0"/>
      <w:marTop w:val="0"/>
      <w:marBottom w:val="0"/>
      <w:divBdr>
        <w:top w:val="none" w:sz="0" w:space="0" w:color="auto"/>
        <w:left w:val="none" w:sz="0" w:space="0" w:color="auto"/>
        <w:bottom w:val="none" w:sz="0" w:space="0" w:color="auto"/>
        <w:right w:val="none" w:sz="0" w:space="0" w:color="auto"/>
      </w:divBdr>
    </w:div>
    <w:div w:id="1428647791">
      <w:bodyDiv w:val="1"/>
      <w:marLeft w:val="0"/>
      <w:marRight w:val="0"/>
      <w:marTop w:val="0"/>
      <w:marBottom w:val="0"/>
      <w:divBdr>
        <w:top w:val="none" w:sz="0" w:space="0" w:color="auto"/>
        <w:left w:val="none" w:sz="0" w:space="0" w:color="auto"/>
        <w:bottom w:val="none" w:sz="0" w:space="0" w:color="auto"/>
        <w:right w:val="none" w:sz="0" w:space="0" w:color="auto"/>
      </w:divBdr>
    </w:div>
    <w:div w:id="1470393886">
      <w:bodyDiv w:val="1"/>
      <w:marLeft w:val="0"/>
      <w:marRight w:val="0"/>
      <w:marTop w:val="0"/>
      <w:marBottom w:val="0"/>
      <w:divBdr>
        <w:top w:val="none" w:sz="0" w:space="0" w:color="auto"/>
        <w:left w:val="none" w:sz="0" w:space="0" w:color="auto"/>
        <w:bottom w:val="none" w:sz="0" w:space="0" w:color="auto"/>
        <w:right w:val="none" w:sz="0" w:space="0" w:color="auto"/>
      </w:divBdr>
    </w:div>
    <w:div w:id="1578173617">
      <w:bodyDiv w:val="1"/>
      <w:marLeft w:val="0"/>
      <w:marRight w:val="0"/>
      <w:marTop w:val="0"/>
      <w:marBottom w:val="0"/>
      <w:divBdr>
        <w:top w:val="none" w:sz="0" w:space="0" w:color="auto"/>
        <w:left w:val="none" w:sz="0" w:space="0" w:color="auto"/>
        <w:bottom w:val="none" w:sz="0" w:space="0" w:color="auto"/>
        <w:right w:val="none" w:sz="0" w:space="0" w:color="auto"/>
      </w:divBdr>
    </w:div>
    <w:div w:id="2058697472">
      <w:bodyDiv w:val="1"/>
      <w:marLeft w:val="0"/>
      <w:marRight w:val="0"/>
      <w:marTop w:val="0"/>
      <w:marBottom w:val="0"/>
      <w:divBdr>
        <w:top w:val="none" w:sz="0" w:space="0" w:color="auto"/>
        <w:left w:val="none" w:sz="0" w:space="0" w:color="auto"/>
        <w:bottom w:val="none" w:sz="0" w:space="0" w:color="auto"/>
        <w:right w:val="none" w:sz="0" w:space="0" w:color="auto"/>
      </w:divBdr>
    </w:div>
    <w:div w:id="21264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pliegos-tipo" TargetMode="External"/><Relationship Id="rId13" Type="http://schemas.openxmlformats.org/officeDocument/2006/relationships/hyperlink" Target="https://www.aragon.es/en/tramitador/-/tramite/proteccion-datos-ejercicio-derecho-limitacio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aragon.es/en/tramitador/-/tramite/proteccion-datos-ejercicio-derecho-portabilidad-datos" TargetMode="External"/><Relationship Id="rId17" Type="http://schemas.openxmlformats.org/officeDocument/2006/relationships/hyperlink" Target="https://aplicaciones.aragon.es/notif_lopd_pub/details.action?fileId=962"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bjeto-decisiones-individuales-automatizada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supresion-derecho-olvido"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rectificac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agon.es/en/tramitador/-/tramite/proteccion-datos-ejercicio-derecho-acceso" TargetMode="External"/><Relationship Id="rId14" Type="http://schemas.openxmlformats.org/officeDocument/2006/relationships/hyperlink" Target="https://www.aragon.es/en/tramitador/-/tramite/proteccion-datos-ejercicio-derecho-oposicio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2DFA80145D040698AFA6BC61E1AB81C"/>
        <w:category>
          <w:name w:val="General"/>
          <w:gallery w:val="placeholder"/>
        </w:category>
        <w:types>
          <w:type w:val="bbPlcHdr"/>
        </w:types>
        <w:behaviors>
          <w:behavior w:val="content"/>
        </w:behaviors>
        <w:guid w:val="{B9074193-786B-4B33-AE33-B9D1077CEEF6}"/>
      </w:docPartPr>
      <w:docPartBody>
        <w:p w:rsidR="00006648" w:rsidRDefault="002F5029" w:rsidP="002F5029">
          <w:pPr>
            <w:pStyle w:val="D2DFA80145D040698AFA6BC61E1AB81C"/>
          </w:pPr>
          <w:r w:rsidRPr="00A47E08">
            <w:rPr>
              <w:rStyle w:val="Textodelmarcadordeposicin"/>
              <w:highlight w:val="yellow"/>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0A4"/>
    <w:rsid w:val="00006648"/>
    <w:rsid w:val="001000A4"/>
    <w:rsid w:val="002F5029"/>
    <w:rsid w:val="006B045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_tradnl" w:eastAsia="es-ES_trad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F5029"/>
    <w:rPr>
      <w:color w:val="808080"/>
    </w:rPr>
  </w:style>
  <w:style w:type="paragraph" w:customStyle="1" w:styleId="D2DFA80145D040698AFA6BC61E1AB81C">
    <w:name w:val="D2DFA80145D040698AFA6BC61E1AB81C"/>
    <w:rsid w:val="002F5029"/>
    <w:rPr>
      <w:rFonts w:eastAsiaTheme="minorHAnsi"/>
      <w:lang w:val="es-E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654ED-3D8E-4AFB-A954-3D6518875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3040</Words>
  <Characters>16726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 Vicente, Maria Cristina</dc:creator>
  <cp:keywords/>
  <dc:description/>
  <cp:lastModifiedBy>Oscar</cp:lastModifiedBy>
  <cp:revision>4</cp:revision>
  <cp:lastPrinted>2025-04-30T08:48:00Z</cp:lastPrinted>
  <dcterms:created xsi:type="dcterms:W3CDTF">2025-04-30T08:57:00Z</dcterms:created>
  <dcterms:modified xsi:type="dcterms:W3CDTF">2025-06-16T10:22:00Z</dcterms:modified>
</cp:coreProperties>
</file>