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B70" w:rsidRDefault="009B7B70"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9B7B70" w:rsidRPr="00533A77" w:rsidRDefault="009B7B70" w:rsidP="009B7B70">
      <w:pPr>
        <w:spacing w:before="123"/>
        <w:ind w:left="1353" w:right="1353"/>
        <w:jc w:val="center"/>
        <w:rPr>
          <w:rFonts w:ascii="Arial" w:hAnsi="Arial"/>
          <w:b/>
          <w:color w:val="767171" w:themeColor="background2" w:themeShade="80"/>
          <w:sz w:val="36"/>
          <w:szCs w:val="36"/>
        </w:rPr>
      </w:pPr>
      <w:r>
        <w:rPr>
          <w:rFonts w:ascii="Arial" w:hAnsi="Arial"/>
          <w:b/>
          <w:color w:val="767171" w:themeColor="background2" w:themeShade="80"/>
          <w:sz w:val="36"/>
          <w:szCs w:val="36"/>
        </w:rPr>
        <w:t>Referencias principios y criterios de gestión</w:t>
      </w:r>
    </w:p>
    <w:p w:rsidR="009B7B70" w:rsidRDefault="009B7B70" w:rsidP="009B7B70">
      <w:pPr>
        <w:spacing w:before="123" w:line="336" w:lineRule="auto"/>
        <w:ind w:left="1355" w:right="1355"/>
        <w:jc w:val="center"/>
        <w:rPr>
          <w:color w:val="767171" w:themeColor="background2" w:themeShade="80"/>
        </w:rPr>
      </w:pPr>
      <w:r w:rsidRPr="00533A77">
        <w:rPr>
          <w:color w:val="767171" w:themeColor="background2" w:themeShade="80"/>
        </w:rPr>
        <w:t>Anexo II</w:t>
      </w:r>
      <w:r>
        <w:rPr>
          <w:color w:val="767171" w:themeColor="background2" w:themeShade="80"/>
        </w:rPr>
        <w:t>I</w:t>
      </w:r>
      <w:r w:rsidRPr="00533A77">
        <w:rPr>
          <w:color w:val="767171" w:themeColor="background2" w:themeShade="80"/>
        </w:rPr>
        <w:t xml:space="preserve"> - Orden HFP/1030/2021, de 29 de septiembre</w:t>
      </w: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4376FF">
      <w:pPr>
        <w:pStyle w:val="Textoindependiente"/>
        <w:spacing w:line="336" w:lineRule="auto"/>
        <w:ind w:left="1843" w:right="2495" w:firstLine="0"/>
        <w:jc w:val="center"/>
        <w:rPr>
          <w:i/>
          <w:color w:val="3B3838" w:themeColor="background2" w:themeShade="40"/>
          <w:sz w:val="28"/>
          <w:szCs w:val="28"/>
        </w:rPr>
      </w:pPr>
      <w:r w:rsidRPr="005E7A1B">
        <w:rPr>
          <w:color w:val="3B3838" w:themeColor="background2" w:themeShade="40"/>
          <w:sz w:val="28"/>
          <w:szCs w:val="28"/>
        </w:rPr>
        <w:t>Esta plantilla reproduce</w:t>
      </w:r>
      <w:r>
        <w:rPr>
          <w:color w:val="3B3838" w:themeColor="background2" w:themeShade="40"/>
          <w:sz w:val="28"/>
          <w:szCs w:val="28"/>
        </w:rPr>
        <w:t>, para su uso y cumplimentación,</w:t>
      </w:r>
      <w:r w:rsidRPr="005E7A1B">
        <w:rPr>
          <w:color w:val="3B3838" w:themeColor="background2" w:themeShade="40"/>
          <w:sz w:val="28"/>
          <w:szCs w:val="28"/>
        </w:rPr>
        <w:t xml:space="preserve"> el contenido del </w:t>
      </w:r>
      <w:r w:rsidRPr="005E7A1B">
        <w:rPr>
          <w:i/>
          <w:color w:val="3B3838" w:themeColor="background2" w:themeShade="40"/>
          <w:sz w:val="28"/>
          <w:szCs w:val="28"/>
        </w:rPr>
        <w:t>Anexo II</w:t>
      </w:r>
      <w:r>
        <w:rPr>
          <w:i/>
          <w:color w:val="3B3838" w:themeColor="background2" w:themeShade="40"/>
          <w:sz w:val="28"/>
          <w:szCs w:val="28"/>
        </w:rPr>
        <w:t>I</w:t>
      </w:r>
      <w:r w:rsidRPr="005E7A1B">
        <w:rPr>
          <w:i/>
          <w:color w:val="3B3838" w:themeColor="background2" w:themeShade="40"/>
          <w:sz w:val="28"/>
          <w:szCs w:val="28"/>
        </w:rPr>
        <w:t xml:space="preserve"> de la Orden HFP/1030/2021, de 29 de septiembre, por la que se configura el sistema de gestión del Plan de Recuperación, Transformación y Resiliencia</w:t>
      </w:r>
      <w:r>
        <w:rPr>
          <w:i/>
          <w:color w:val="3B3838" w:themeColor="background2" w:themeShade="40"/>
          <w:sz w:val="28"/>
          <w:szCs w:val="28"/>
        </w:rPr>
        <w:t>, cuando la entidad responsable de su cumplimentación es la Entidad Ejecutora (Órgano Gestor)</w:t>
      </w:r>
    </w:p>
    <w:p w:rsidR="004376FF" w:rsidRPr="005E7A1B" w:rsidRDefault="004376FF" w:rsidP="004376FF">
      <w:pPr>
        <w:pStyle w:val="Textoindependiente"/>
        <w:spacing w:line="336" w:lineRule="auto"/>
        <w:ind w:left="1843" w:right="2495" w:firstLine="0"/>
        <w:jc w:val="center"/>
        <w:rPr>
          <w:color w:val="3B3838" w:themeColor="background2" w:themeShade="40"/>
          <w:sz w:val="28"/>
          <w:szCs w:val="28"/>
        </w:rPr>
      </w:pPr>
      <w:r>
        <w:rPr>
          <w:i/>
          <w:color w:val="3B3838" w:themeColor="background2" w:themeShade="40"/>
          <w:sz w:val="28"/>
          <w:szCs w:val="28"/>
        </w:rPr>
        <w:t>La entidad que lo cumplimenta se hace responsable de su uso</w:t>
      </w:r>
    </w:p>
    <w:p w:rsidR="004376FF" w:rsidRPr="00533A77" w:rsidRDefault="004376FF" w:rsidP="009B7B70">
      <w:pPr>
        <w:spacing w:before="123" w:line="336" w:lineRule="auto"/>
        <w:ind w:left="1355" w:right="1355"/>
        <w:jc w:val="center"/>
        <w:rPr>
          <w:rFonts w:ascii="Arial" w:hAnsi="Arial"/>
          <w:b/>
          <w:color w:val="767171" w:themeColor="background2" w:themeShade="80"/>
          <w:sz w:val="20"/>
        </w:rPr>
      </w:pPr>
    </w:p>
    <w:p w:rsidR="009B7B70" w:rsidRDefault="009B7B70" w:rsidP="00760051">
      <w:pPr>
        <w:pStyle w:val="Default"/>
        <w:jc w:val="center"/>
        <w:rPr>
          <w:rFonts w:ascii="Riojana" w:hAnsi="Riojana"/>
          <w:b/>
          <w:bCs/>
          <w:sz w:val="20"/>
          <w:szCs w:val="20"/>
        </w:rPr>
      </w:pPr>
    </w:p>
    <w:p w:rsidR="00760051" w:rsidRPr="00876A04" w:rsidRDefault="004376FF" w:rsidP="00760051">
      <w:pPr>
        <w:pStyle w:val="Default"/>
        <w:jc w:val="center"/>
        <w:rPr>
          <w:color w:val="767171" w:themeColor="background2" w:themeShade="80"/>
          <w:sz w:val="20"/>
          <w:szCs w:val="20"/>
        </w:rPr>
      </w:pPr>
      <w:r>
        <w:rPr>
          <w:b/>
          <w:bCs/>
          <w:sz w:val="20"/>
          <w:szCs w:val="20"/>
        </w:rPr>
        <w:br w:type="column"/>
      </w:r>
      <w:r w:rsidR="00760051" w:rsidRPr="00876A04">
        <w:rPr>
          <w:b/>
          <w:bCs/>
          <w:color w:val="767171" w:themeColor="background2" w:themeShade="80"/>
          <w:sz w:val="20"/>
          <w:szCs w:val="20"/>
        </w:rPr>
        <w:lastRenderedPageBreak/>
        <w:t>ANEXO III.A</w:t>
      </w:r>
    </w:p>
    <w:p w:rsidR="00760051" w:rsidRPr="00876A04" w:rsidRDefault="00760051" w:rsidP="00760051">
      <w:pPr>
        <w:pStyle w:val="Default"/>
        <w:jc w:val="center"/>
        <w:rPr>
          <w:b/>
          <w:bCs/>
          <w:color w:val="767171" w:themeColor="background2" w:themeShade="80"/>
          <w:sz w:val="20"/>
          <w:szCs w:val="20"/>
        </w:rPr>
      </w:pPr>
      <w:r w:rsidRPr="00876A04">
        <w:rPr>
          <w:b/>
          <w:bCs/>
          <w:color w:val="767171" w:themeColor="background2" w:themeShade="80"/>
          <w:sz w:val="20"/>
          <w:szCs w:val="20"/>
        </w:rPr>
        <w:t>Referencia gestión de hitos y objetivos</w:t>
      </w:r>
    </w:p>
    <w:p w:rsidR="00760051" w:rsidRPr="00876A04" w:rsidRDefault="00760051" w:rsidP="00760051">
      <w:pPr>
        <w:pStyle w:val="Default"/>
        <w:jc w:val="center"/>
        <w:rPr>
          <w:color w:val="767171" w:themeColor="background2" w:themeShade="80"/>
          <w:sz w:val="22"/>
          <w:szCs w:val="22"/>
        </w:rPr>
      </w:pPr>
    </w:p>
    <w:p w:rsidR="00760051" w:rsidRPr="00876A04" w:rsidRDefault="00760051" w:rsidP="00050A77">
      <w:pPr>
        <w:pStyle w:val="Default"/>
        <w:spacing w:line="360" w:lineRule="auto"/>
        <w:jc w:val="center"/>
        <w:rPr>
          <w:color w:val="767171" w:themeColor="background2" w:themeShade="80"/>
          <w:sz w:val="16"/>
          <w:szCs w:val="16"/>
        </w:rPr>
      </w:pPr>
      <w:r w:rsidRPr="00876A04">
        <w:rPr>
          <w:color w:val="767171" w:themeColor="background2" w:themeShade="80"/>
          <w:sz w:val="16"/>
          <w:szCs w:val="16"/>
        </w:rPr>
        <w:t>Links a las Guías de la Comisión relativas a los Cuestionarios para la Gestión de Hitos y Objetivos:</w:t>
      </w:r>
    </w:p>
    <w:p w:rsidR="00760051" w:rsidRPr="00876A04" w:rsidRDefault="002038FB" w:rsidP="00050A77">
      <w:pPr>
        <w:pStyle w:val="Default"/>
        <w:spacing w:line="360" w:lineRule="auto"/>
        <w:jc w:val="center"/>
        <w:rPr>
          <w:color w:val="767171" w:themeColor="background2" w:themeShade="80"/>
          <w:sz w:val="16"/>
          <w:szCs w:val="16"/>
        </w:rPr>
      </w:pPr>
      <w:hyperlink r:id="rId8" w:history="1">
        <w:r w:rsidR="00050A77" w:rsidRPr="00876A04">
          <w:rPr>
            <w:rStyle w:val="Hipervnculo"/>
            <w:color w:val="767171" w:themeColor="background2" w:themeShade="80"/>
            <w:sz w:val="16"/>
            <w:szCs w:val="16"/>
          </w:rPr>
          <w:t>https://ec.europa.eu/info/files/guidance-member-states-recovery-and-resilience-plans_en</w:t>
        </w:r>
      </w:hyperlink>
    </w:p>
    <w:p w:rsidR="00760051" w:rsidRPr="00876A04" w:rsidRDefault="002038FB" w:rsidP="00050A77">
      <w:pPr>
        <w:pStyle w:val="Default"/>
        <w:spacing w:line="360" w:lineRule="auto"/>
        <w:jc w:val="center"/>
        <w:rPr>
          <w:color w:val="767171" w:themeColor="background2" w:themeShade="80"/>
          <w:sz w:val="16"/>
          <w:szCs w:val="16"/>
        </w:rPr>
      </w:pPr>
      <w:hyperlink r:id="rId9" w:history="1">
        <w:r w:rsidR="00050A77" w:rsidRPr="00876A04">
          <w:rPr>
            <w:rStyle w:val="Hipervnculo"/>
            <w:color w:val="767171" w:themeColor="background2" w:themeShade="80"/>
            <w:sz w:val="16"/>
            <w:szCs w:val="16"/>
          </w:rPr>
          <w:t>https://ec.europa.eu/info/files/commission-staff-working-document-draft-template-recovery-and-resilience-plans_en</w:t>
        </w:r>
      </w:hyperlink>
    </w:p>
    <w:p w:rsidR="00050A77" w:rsidRPr="00876A04" w:rsidRDefault="00050A77" w:rsidP="00050A77">
      <w:pPr>
        <w:pStyle w:val="Default"/>
        <w:spacing w:line="360" w:lineRule="auto"/>
        <w:jc w:val="center"/>
        <w:rPr>
          <w:i/>
          <w:iCs/>
          <w:color w:val="767171" w:themeColor="background2" w:themeShade="80"/>
          <w:sz w:val="20"/>
          <w:szCs w:val="20"/>
        </w:rPr>
      </w:pPr>
    </w:p>
    <w:p w:rsidR="00B14B98" w:rsidRPr="00876A04" w:rsidRDefault="00B14B98" w:rsidP="00050A77">
      <w:pPr>
        <w:pStyle w:val="Default"/>
        <w:spacing w:line="360" w:lineRule="auto"/>
        <w:jc w:val="center"/>
        <w:rPr>
          <w:i/>
          <w:iCs/>
          <w:color w:val="767171" w:themeColor="background2" w:themeShade="80"/>
          <w:sz w:val="20"/>
          <w:szCs w:val="20"/>
        </w:rPr>
      </w:pPr>
    </w:p>
    <w:p w:rsidR="00760051" w:rsidRPr="00876A04" w:rsidRDefault="00760051" w:rsidP="00050A77">
      <w:pPr>
        <w:pStyle w:val="Default"/>
        <w:spacing w:line="360" w:lineRule="auto"/>
        <w:jc w:val="center"/>
        <w:rPr>
          <w:b/>
          <w:i/>
          <w:iCs/>
          <w:color w:val="767171" w:themeColor="background2" w:themeShade="80"/>
          <w:u w:val="single"/>
        </w:rPr>
      </w:pPr>
      <w:r w:rsidRPr="00876A04">
        <w:rPr>
          <w:b/>
          <w:i/>
          <w:iCs/>
          <w:color w:val="767171" w:themeColor="background2" w:themeShade="80"/>
          <w:u w:val="single"/>
        </w:rPr>
        <w:t>Cuestionario: Gestión de hitos y objetivos. Definición de Proyectos y Subproyectos</w:t>
      </w: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Responsable: Entidad ejecutora (Órgano gestor)</w:t>
      </w:r>
    </w:p>
    <w:p w:rsidR="00050A77" w:rsidRPr="00876A04" w:rsidRDefault="00050A77" w:rsidP="00760051">
      <w:pPr>
        <w:jc w:val="center"/>
        <w:rPr>
          <w:rFonts w:ascii="Arial" w:hAnsi="Arial" w:cs="Arial"/>
          <w:color w:val="767171" w:themeColor="background2" w:themeShade="8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6379"/>
        <w:gridCol w:w="567"/>
        <w:gridCol w:w="567"/>
        <w:gridCol w:w="851"/>
        <w:gridCol w:w="1417"/>
      </w:tblGrid>
      <w:tr w:rsidR="00760051" w:rsidRPr="00876A04" w:rsidTr="00B14B98">
        <w:trPr>
          <w:jc w:val="center"/>
        </w:trPr>
        <w:tc>
          <w:tcPr>
            <w:tcW w:w="6941" w:type="dxa"/>
            <w:gridSpan w:val="2"/>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Definición de proyectos y subproyectos</w:t>
            </w:r>
          </w:p>
        </w:tc>
        <w:tc>
          <w:tcPr>
            <w:tcW w:w="56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41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Entidad ejecutora de cada Proyecto/Subproyecto ha sido identificada? (la Entidad ejecutora del Proyecto puede coincidir con la Entidad decisora de la Medida en que se integra).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2</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Órgano gestor de cada Proyecto/Subproyecto ha sido identificado? (si la Entidad ejecutora es la Entidad decisora de la Medida, el Órgano gestor del Proyecto puede coincidir con el Órgano responsable de la Medida).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3</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identificado los usuarios que tendrán acceso a la información del Proyecto/Subproyecto en la herramienta informática y con qué roles (permisos)?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4</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Críticos de los Proyectos definidos cubren todo el espectro de los hitos y objetivos CID de la Medida?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5</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No Críticos de los Proyectos definidos cubren todo el espectro de los hitos y objetivos OA de la Medida?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6</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¿Todo hito u objetivo Crítico de Proyecto está vinculado a un hito u objetivo CID?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7</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Críticos del Subproyecto están vinculados al correspondiente hito u objetivo Crítico del Proyecto o Subproyecto en el que se integran?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8</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No Críticos del Subproyecto están vinculados al correspondiente hito u objetivo No Crítico del Proyecto o Subproyecto en el que se integran?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9</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definido los indicadores (incluyendo sus unidades) y los mecanismos de verificación de los hitos y objetivos Críticos y No Críticos del Proyecto/Subproyecto?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10</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coste estimado (cifras anuales) de la Medida ha sido distribuido entre los Proyectos/Subproyectos definidos?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11</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Si la Medida contribuye a la transición ecológica (climate tagging) y tiene asociado un único campo de intervención ¿se ha comprobado que el Proyecto/Subproyecto tiene asociado el campo de intervención?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12</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Si la Medida contribuye a la transición ecológica (climate tagging) y tiene asociado más de un campo de intervención ¿se ha asignado al Proyecto/Subproyecto la/s submedida/s que le corresponden?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13</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Si la Medida contribuye a la transición digital (digital tagging) y tiene asociado un único campo de intervención ¿se ha comprobado que el Proyecto/Subproyecto tiene asociado el campo de intervención?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14</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Si la Medida contribuye a la transición digital (digital tagging) y tiene asociado más de un campo de intervención ¿se ha asignado al Proyecto/Subproyecto la/s submedida/s que le corresponden?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15</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para la ejecución del Proyecto sea necesario disponer de algún elemento que se obtiene al ejecutar otro Proyecto, ¿se ha detallado el Proyecto y el elemento del que se depende y en qué semestre se requiere su disponibilidad?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16</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definición del Proyecto ha sido validada por Órgano responsable de la Medida en la que se integra? / ¿La definición del Subproyecto ha sido validada por Órgano gestor del Proyecto/Subproyecto en el que se integra?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17</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coordinado con la Autoridad responsable la definición del Proyecto/Subproyecto?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18</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cerrado en la herramienta informática la definición del Proyecto/Subproyecto?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A20CDE" w:rsidRPr="00876A04" w:rsidRDefault="00A20CDE" w:rsidP="00760051">
      <w:pPr>
        <w:rPr>
          <w:rFonts w:ascii="Arial" w:hAnsi="Arial" w:cs="Arial"/>
          <w:color w:val="767171" w:themeColor="background2" w:themeShade="80"/>
        </w:rPr>
      </w:pPr>
    </w:p>
    <w:p w:rsidR="00A20CDE" w:rsidRPr="00876A04" w:rsidRDefault="00A20CDE" w:rsidP="00760051">
      <w:pPr>
        <w:rPr>
          <w:rFonts w:ascii="Arial" w:hAnsi="Arial" w:cs="Arial"/>
          <w:color w:val="767171" w:themeColor="background2" w:themeShade="80"/>
        </w:rPr>
      </w:pPr>
    </w:p>
    <w:p w:rsidR="00760051" w:rsidRPr="00876A04" w:rsidRDefault="00760051" w:rsidP="00B14B98">
      <w:pPr>
        <w:pStyle w:val="Default"/>
        <w:spacing w:line="360" w:lineRule="auto"/>
        <w:ind w:left="-284"/>
        <w:jc w:val="center"/>
        <w:rPr>
          <w:b/>
          <w:i/>
          <w:iCs/>
          <w:color w:val="767171" w:themeColor="background2" w:themeShade="80"/>
          <w:u w:val="single"/>
        </w:rPr>
      </w:pPr>
      <w:r w:rsidRPr="00876A04">
        <w:rPr>
          <w:b/>
          <w:i/>
          <w:iCs/>
          <w:color w:val="767171" w:themeColor="background2" w:themeShade="80"/>
          <w:u w:val="single"/>
        </w:rPr>
        <w:lastRenderedPageBreak/>
        <w:t>Cuestionario: Gestión de hitos y objetivos. Planificación Anual de Proyectos y Subproyectos</w:t>
      </w:r>
    </w:p>
    <w:p w:rsidR="00760051" w:rsidRPr="00876A04" w:rsidRDefault="00760051" w:rsidP="00B14B98">
      <w:pPr>
        <w:pStyle w:val="Default"/>
        <w:spacing w:line="360" w:lineRule="auto"/>
        <w:jc w:val="center"/>
        <w:rPr>
          <w:iCs/>
          <w:color w:val="767171" w:themeColor="background2" w:themeShade="80"/>
          <w:sz w:val="22"/>
          <w:szCs w:val="22"/>
        </w:rPr>
      </w:pPr>
      <w:r w:rsidRPr="00876A04">
        <w:rPr>
          <w:iCs/>
          <w:color w:val="767171" w:themeColor="background2" w:themeShade="80"/>
          <w:sz w:val="22"/>
          <w:szCs w:val="22"/>
        </w:rPr>
        <w:t>Responsable: Entidad ejecutora (Órgano gestor)</w:t>
      </w:r>
    </w:p>
    <w:p w:rsidR="00760051" w:rsidRPr="00876A04" w:rsidRDefault="00760051" w:rsidP="00B14B98">
      <w:pPr>
        <w:pStyle w:val="Default"/>
        <w:spacing w:line="360" w:lineRule="auto"/>
        <w:jc w:val="center"/>
        <w:rPr>
          <w:b/>
          <w:i/>
          <w:iCs/>
          <w:color w:val="767171" w:themeColor="background2" w:themeShade="80"/>
          <w:u w:val="single"/>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379"/>
        <w:gridCol w:w="567"/>
        <w:gridCol w:w="567"/>
        <w:gridCol w:w="851"/>
        <w:gridCol w:w="1417"/>
      </w:tblGrid>
      <w:tr w:rsidR="00760051" w:rsidRPr="00876A04" w:rsidTr="00DB6053">
        <w:trPr>
          <w:jc w:val="center"/>
        </w:trPr>
        <w:tc>
          <w:tcPr>
            <w:tcW w:w="6941" w:type="dxa"/>
            <w:gridSpan w:val="2"/>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Definición de proyectos y subproyectos</w:t>
            </w:r>
          </w:p>
        </w:tc>
        <w:tc>
          <w:tcPr>
            <w:tcW w:w="56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41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definido hitos y objetivos No Críticos adicionales en el periodo de planificación para una adecuada gestión de riesgos (adopción de acciones preventivas o correctivas) de eventuales incumplimientos de los hitos y objetivos Críticos? </w:t>
            </w:r>
          </w:p>
          <w:p w:rsidR="00760051" w:rsidRPr="00876A04" w:rsidRDefault="00760051" w:rsidP="00C22482">
            <w:pPr>
              <w:rPr>
                <w:rFonts w:ascii="Arial" w:hAnsi="Arial" w:cs="Arial"/>
                <w:color w:val="767171" w:themeColor="background2" w:themeShade="80"/>
                <w:sz w:val="14"/>
                <w:szCs w:val="14"/>
              </w:rPr>
            </w:pP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definido los indicadores (incluyendo sus unidades) y los mecanismos de verificación de cada hito u objetivo No Crítico adicional? </w:t>
            </w:r>
          </w:p>
          <w:p w:rsidR="00760051" w:rsidRPr="00876A04" w:rsidRDefault="00760051" w:rsidP="00C22482">
            <w:pPr>
              <w:rPr>
                <w:rFonts w:ascii="Arial" w:hAnsi="Arial" w:cs="Arial"/>
                <w:color w:val="767171" w:themeColor="background2" w:themeShade="80"/>
                <w:sz w:val="14"/>
                <w:szCs w:val="14"/>
              </w:rPr>
            </w:pP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descomposición en Líneas de acción (Actuaciones, Actividades y Tareas) durante el periodo de planificación permite una adecuada gestión y seguimiento del Proyecto/Subproyecto?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¿Cada Línea de acción tiene definido, al menos, un hito u objetivo?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5</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definidos para las Líneas de acción cubren todo el espectro de los hitos y objetivos Críticos y No Críticos del Proyecto/Subproyecto?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6</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¿Cada hito y objetivo de las Líneas de acción está vinculado a un hito u objetivo del nivel superior (los de Tareas a Actividad, los de Actividades a Actuación y los de Actuaciones a Proyecto o Subproyecto)?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7</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definido los indicadores (incluyendo sus unidades) y los mecanismos de verificación de cada hito u objetivo de las Líneas de acción?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8</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durante el periodo de planificación, el Proyecto/Subproyecto incluya un instrumento jurídico con el que se transfieran recursos económicos, ¿se ha planificado una Actuación para su tramitación?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9</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las Actuaciones planificadas para tramitar un instrumento jurídico con el que se transfieran recursos económicos, ¿se han establecido hitos de gestión que permitan aplicar los procedimientos para el cumplimiento del principio DNSH y de la normativa sobre Ayudas de Estado; </w:t>
            </w:r>
            <w:r w:rsidR="00721ECC" w:rsidRPr="00876A04">
              <w:rPr>
                <w:rFonts w:ascii="Arial" w:hAnsi="Arial" w:cs="Arial"/>
                <w:color w:val="767171" w:themeColor="background2" w:themeShade="80"/>
                <w:sz w:val="14"/>
                <w:szCs w:val="14"/>
              </w:rPr>
              <w:t>¿y para la prevención de conflicto de intereses, de fraude, de corrupción y de doble financiación?</w:t>
            </w:r>
            <w:r w:rsidRPr="00876A04">
              <w:rPr>
                <w:rFonts w:ascii="Arial" w:hAnsi="Arial" w:cs="Arial"/>
                <w:color w:val="767171" w:themeColor="background2" w:themeShade="80"/>
                <w:sz w:val="14"/>
                <w:szCs w:val="14"/>
              </w:rPr>
              <w:t xml:space="preserve">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10</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las Actuaciones relativas a un instrumento jurídico con el que se transfieren recursos económicos, ¿se han establecido hitos de gestión que permitan la incorporación de la información de contratistas, subcontratistas y beneficiarios últimos de los fondos?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11</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distribuido el coste estimado del Proyecto/Subproyecto en las Actuaciones relativas a un instrumento jurídico con el que se transfieren recursos económicos (cifras anuales)?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12</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ejercicios con presupuesto aprobado, ¿se ha asignado el importe/s presupuestado/s (cifras trimestrales) y la/s aplicaciones presupuestaria/s de cada Actuación con la que se transfieren recursos económicos?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13</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Para los ejercicios en los que no se dispone de presupuesto aprobado, ¿se ha asignado el importe de presupuesto previsto (cifras anuales) de todo el horizonte temporal del Proyecto/Subproyecto?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14</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el Proyecto/Subproyecto contribuya a la transición ecológica o digital y tenga asignada asociada más de un campo de intervención, ¿se ha asignado la Submedida correspondiente a cada Actuación?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bl>
    <w:p w:rsidR="00876A04" w:rsidRDefault="00876A04"/>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379"/>
        <w:gridCol w:w="567"/>
        <w:gridCol w:w="567"/>
        <w:gridCol w:w="851"/>
        <w:gridCol w:w="1417"/>
      </w:tblGrid>
      <w:tr w:rsidR="0045678D" w:rsidRPr="00876A04" w:rsidTr="00D176C8">
        <w:trPr>
          <w:jc w:val="center"/>
        </w:trPr>
        <w:tc>
          <w:tcPr>
            <w:tcW w:w="6941" w:type="dxa"/>
            <w:gridSpan w:val="2"/>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lastRenderedPageBreak/>
              <w:t>Definición de proyectos y subproyectos</w:t>
            </w:r>
          </w:p>
        </w:tc>
        <w:tc>
          <w:tcPr>
            <w:tcW w:w="56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41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15</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para la ejecución de determinada Línea de acción sea necesario disponer de algún elemento que se obtiene al ejecutar otra Línea de acción del propio Proyecto/Subproyecto o de otro, ¿se ha detallado la Línea de acción y el elemento del que depende y el trimestre en el que se requiere su disponibilidad?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16</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planificación anual del Proyecto ha sido validada por Órgano responsable de la Medida en la que se integra? / ¿La planificación anual del Subproyecto ha sido validada por Órgano gestor del Proyecto/Subproyecto en el que se integra?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17</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planificación anual del Proyecto ha sido coordinada con la Autoridad responsable?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18</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cerrado en la herramienta informática la planificación anual del 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3B0B44" w:rsidP="003B0B44">
      <w:pPr>
        <w:ind w:left="142"/>
        <w:jc w:val="center"/>
        <w:rPr>
          <w:rFonts w:ascii="Arial" w:hAnsi="Arial" w:cs="Arial"/>
          <w:b/>
          <w:color w:val="767171" w:themeColor="background2" w:themeShade="80"/>
          <w:sz w:val="24"/>
          <w:szCs w:val="24"/>
          <w:u w:val="single"/>
        </w:rPr>
      </w:pPr>
      <w:r w:rsidRPr="00876A04">
        <w:rPr>
          <w:rFonts w:ascii="Arial" w:hAnsi="Arial" w:cs="Arial"/>
          <w:color w:val="767171" w:themeColor="background2" w:themeShade="80"/>
        </w:rPr>
        <w:br w:type="column"/>
      </w:r>
      <w:r w:rsidR="00760051" w:rsidRPr="00876A04">
        <w:rPr>
          <w:rFonts w:ascii="Arial" w:hAnsi="Arial" w:cs="Arial"/>
          <w:b/>
          <w:color w:val="767171" w:themeColor="background2" w:themeShade="80"/>
          <w:sz w:val="24"/>
          <w:szCs w:val="24"/>
          <w:u w:val="single"/>
        </w:rPr>
        <w:lastRenderedPageBreak/>
        <w:t>Cuestionario: Gestión de hitos y objetivos. Ejecución de Líneas de acción</w:t>
      </w:r>
    </w:p>
    <w:p w:rsidR="003B0B44" w:rsidRPr="00876A04" w:rsidRDefault="003B0B44" w:rsidP="00760051">
      <w:pPr>
        <w:jc w:val="center"/>
        <w:rPr>
          <w:rFonts w:ascii="Arial" w:hAnsi="Arial" w:cs="Arial"/>
          <w:color w:val="767171" w:themeColor="background2" w:themeShade="80"/>
          <w:sz w:val="24"/>
          <w:szCs w:val="24"/>
        </w:rPr>
      </w:pP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Responsable: Entidad ejecutora (Órgano gestor)</w:t>
      </w:r>
    </w:p>
    <w:p w:rsidR="003B0B44" w:rsidRPr="00876A04" w:rsidRDefault="003B0B44" w:rsidP="00760051">
      <w:pPr>
        <w:jc w:val="center"/>
        <w:rPr>
          <w:rFonts w:ascii="Arial" w:hAnsi="Arial" w:cs="Arial"/>
          <w:color w:val="767171" w:themeColor="background2" w:themeShade="80"/>
        </w:rPr>
      </w:pP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Ejecución de líneas de acción</w:t>
      </w:r>
    </w:p>
    <w:p w:rsidR="003B0B44" w:rsidRPr="00876A04" w:rsidRDefault="003B0B44" w:rsidP="00760051">
      <w:pPr>
        <w:jc w:val="cente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237"/>
        <w:gridCol w:w="491"/>
        <w:gridCol w:w="510"/>
        <w:gridCol w:w="840"/>
        <w:gridCol w:w="1561"/>
      </w:tblGrid>
      <w:tr w:rsidR="00DB6053" w:rsidRPr="00876A04" w:rsidTr="00941D56">
        <w:trPr>
          <w:trHeight w:val="644"/>
        </w:trPr>
        <w:tc>
          <w:tcPr>
            <w:tcW w:w="6941" w:type="dxa"/>
            <w:gridSpan w:val="2"/>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Seguimiento mensual de líneas de acción</w:t>
            </w:r>
          </w:p>
        </w:tc>
        <w:tc>
          <w:tcPr>
            <w:tcW w:w="491"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10"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40"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561"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registrado en la herramienta informática el progreso de los indicadores de las Líneas de acción de menor nivel y se ha incorporado la información acreditativa conforme a los mecanismos de verificación del mes correspondiente?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del progreso de los indicadores y de la información acreditativa se ha realizado en el plazo establecido?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indicadores y mecanismos de verificación de las Líneas de acción de niveles superiores agregan la información de progreso correctamente?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indicadores y mecanismos de verificación de las Líneas de acción de niveles superiores agregaran la información de progreso?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5</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registrado en la herramienta informática los importes del comprometido y/o ejecutado de las Actuaciones en el mes correspondiente?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6</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del comprometido y/o ejecutado se ha realizado en el plazo establecido?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7</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niveles superiores agregan la información del comprometido y/o ejecutado correctamente?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8</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niveles superiores agregaran la información del comprometido y/o ejecutado?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9</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calculado en la herramienta informática los importes comprometidos/ejecutados que contribuyen a la transición ecológica en las Actuaciones correspondientes?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10</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los importes que contribuyen a la transición ecológica se ha realizado en el plazo establecido?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11</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niveles superiores agregaran la información de contribución a la transición ecológica?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12</w:t>
            </w:r>
          </w:p>
        </w:tc>
        <w:tc>
          <w:tcPr>
            <w:tcW w:w="6237" w:type="dxa"/>
          </w:tcPr>
          <w:p w:rsidR="00760051" w:rsidRPr="00876A04" w:rsidRDefault="00941D56"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w:t>
            </w:r>
            <w:r w:rsidR="00760051" w:rsidRPr="00876A04">
              <w:rPr>
                <w:rFonts w:ascii="Arial" w:hAnsi="Arial" w:cs="Arial"/>
                <w:color w:val="767171" w:themeColor="background2" w:themeShade="80"/>
                <w:sz w:val="14"/>
                <w:szCs w:val="14"/>
              </w:rPr>
              <w:t xml:space="preserve">Se han calculado en la herramienta informática los importes comprometidos/ejecutados que contribuyen la transición digital en las Actuaciones correspondientes?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13</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los importes que contribuyen la transición digital se ha realizado en el plazo establecido?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14</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niveles superiores agregan la información de contribución a la transición digital correctamente?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15</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niveles superiores agregaran la información de contribución a la transición digital?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16</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los casos en los que existe desviación entre la información de progreso/ejecución y la planificada, se han identificado los riesgos y las propuestas de acciones correctoras y se han registrado en la herramienta informática?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237"/>
        <w:gridCol w:w="425"/>
        <w:gridCol w:w="567"/>
        <w:gridCol w:w="849"/>
        <w:gridCol w:w="1561"/>
      </w:tblGrid>
      <w:tr w:rsidR="00760051" w:rsidRPr="00876A04" w:rsidTr="00C22482">
        <w:trPr>
          <w:trHeight w:val="483"/>
          <w:jc w:val="center"/>
        </w:trPr>
        <w:tc>
          <w:tcPr>
            <w:tcW w:w="6941" w:type="dxa"/>
            <w:gridSpan w:val="2"/>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Previsiones trimestrales de líneas de acción</w:t>
            </w:r>
          </w:p>
        </w:tc>
        <w:tc>
          <w:tcPr>
            <w:tcW w:w="425"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49"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561"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17</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registrado en la herramienta informática la previsión de los tres trimestres siguientes del progreso de los indicadores de las Líneas de acción de menor nivel?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18</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la previsión de progreso de los indicadores se ha realizado en el plazo establecido?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19</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indicadores de las Líneas de acción de niveles superiores agregan la información de previsión correctamente?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20</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indicadores de las Líneas de acción de niveles superiores agregaran la información de previsión?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21</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registrado en la herramienta informática la previsión de los tres trimestres siguientes de los comprometidos/ejecutados en las Actuaciones correspondientes?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22</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la previsión de los comprometidos/ejecutados se ha realizado en el plazo establecido?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23</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calculado en la herramienta informática la previsión de los tres trimestres siguientes de los importes comprometidos/ejecutados que contribuyen la transición ecológica en las Actuaciones correspondientes?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24</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calculado en la herramienta informática la previsión de los tres trimestres siguientes de los importes comprometidos/ejecutados que contribuyen a la transición digital en las actuaciones correspondientes?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25</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los casos en los que existe desviación entre la información de la previsión y la planificada ¿se han identificado los riesgos y propuestas de acciones preventivas y/o correctoras y se han registrado en la herramienta informática?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C22482" w:rsidRPr="00876A04" w:rsidRDefault="00C22482" w:rsidP="00760051">
      <w:pPr>
        <w:rPr>
          <w:rFonts w:ascii="Arial" w:hAnsi="Arial" w:cs="Arial"/>
          <w:color w:val="767171" w:themeColor="background2" w:themeShade="8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237"/>
        <w:gridCol w:w="425"/>
        <w:gridCol w:w="567"/>
        <w:gridCol w:w="851"/>
        <w:gridCol w:w="1559"/>
      </w:tblGrid>
      <w:tr w:rsidR="0045678D" w:rsidRPr="00876A04" w:rsidTr="0045678D">
        <w:trPr>
          <w:trHeight w:val="429"/>
          <w:jc w:val="center"/>
        </w:trPr>
        <w:tc>
          <w:tcPr>
            <w:tcW w:w="6941" w:type="dxa"/>
            <w:gridSpan w:val="2"/>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Cumplimiento HyO de líneas de acción</w:t>
            </w:r>
          </w:p>
        </w:tc>
        <w:tc>
          <w:tcPr>
            <w:tcW w:w="425" w:type="dxa"/>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559" w:type="dxa"/>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246C2A" w:rsidRPr="00876A04" w:rsidTr="00F529DC">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26</w:t>
            </w:r>
          </w:p>
        </w:tc>
        <w:tc>
          <w:tcPr>
            <w:tcW w:w="6237" w:type="dxa"/>
          </w:tcPr>
          <w:p w:rsidR="00760051" w:rsidRPr="00876A04" w:rsidRDefault="00760051" w:rsidP="00246C2A">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 registrado en la herramienta el valor/estado final del indicador del hito u objetivo cumplido y que toda la información acreditativa del mecanismo de verificación y de ejecución presupuestaria (incluyendo, en su caso, los importes de contribución a la transición ecológica y/o digital) asociada al mismo ha sido incorporada? </w:t>
            </w:r>
          </w:p>
        </w:tc>
        <w:tc>
          <w:tcPr>
            <w:tcW w:w="425" w:type="dxa"/>
            <w:vAlign w:val="center"/>
          </w:tcPr>
          <w:p w:rsidR="00760051" w:rsidRPr="0045678D" w:rsidRDefault="00760051" w:rsidP="00F529DC">
            <w:pPr>
              <w:jc w:val="center"/>
              <w:rPr>
                <w:rFonts w:ascii="Arial" w:hAnsi="Arial" w:cs="Arial"/>
                <w:sz w:val="16"/>
                <w:szCs w:val="16"/>
              </w:rPr>
            </w:pPr>
          </w:p>
        </w:tc>
        <w:tc>
          <w:tcPr>
            <w:tcW w:w="567" w:type="dxa"/>
            <w:vAlign w:val="center"/>
          </w:tcPr>
          <w:p w:rsidR="00760051" w:rsidRPr="0045678D" w:rsidRDefault="00760051" w:rsidP="00F529DC">
            <w:pPr>
              <w:jc w:val="center"/>
              <w:rPr>
                <w:rFonts w:ascii="Arial" w:hAnsi="Arial" w:cs="Arial"/>
                <w:sz w:val="16"/>
                <w:szCs w:val="16"/>
              </w:rPr>
            </w:pPr>
          </w:p>
        </w:tc>
        <w:tc>
          <w:tcPr>
            <w:tcW w:w="851" w:type="dxa"/>
            <w:vAlign w:val="center"/>
          </w:tcPr>
          <w:p w:rsidR="00760051" w:rsidRPr="0045678D" w:rsidRDefault="00760051" w:rsidP="00F529DC">
            <w:pPr>
              <w:jc w:val="center"/>
              <w:rPr>
                <w:rFonts w:ascii="Arial" w:hAnsi="Arial" w:cs="Arial"/>
                <w:sz w:val="16"/>
                <w:szCs w:val="16"/>
              </w:rPr>
            </w:pPr>
          </w:p>
        </w:tc>
        <w:tc>
          <w:tcPr>
            <w:tcW w:w="1559" w:type="dxa"/>
            <w:vAlign w:val="center"/>
          </w:tcPr>
          <w:p w:rsidR="00760051" w:rsidRPr="0045678D" w:rsidRDefault="00760051" w:rsidP="0045678D">
            <w:pPr>
              <w:rPr>
                <w:rFonts w:ascii="Arial" w:hAnsi="Arial" w:cs="Arial"/>
                <w:sz w:val="16"/>
                <w:szCs w:val="16"/>
              </w:rPr>
            </w:pPr>
          </w:p>
        </w:tc>
      </w:tr>
      <w:tr w:rsidR="00246C2A" w:rsidRPr="00876A04" w:rsidTr="00F529DC">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27</w:t>
            </w:r>
          </w:p>
        </w:tc>
        <w:tc>
          <w:tcPr>
            <w:tcW w:w="6237" w:type="dxa"/>
          </w:tcPr>
          <w:p w:rsidR="00760051" w:rsidRPr="00876A04" w:rsidRDefault="00760051" w:rsidP="00246C2A">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han llevado a cabo los procedimientos para el cumplimiento del principio DNSH y de la normativa sobre Ayudas de Estado; </w:t>
            </w:r>
            <w:r w:rsidR="00246C2A" w:rsidRPr="00876A04">
              <w:rPr>
                <w:rFonts w:ascii="Arial" w:hAnsi="Arial" w:cs="Arial"/>
                <w:color w:val="767171" w:themeColor="background2" w:themeShade="80"/>
                <w:sz w:val="14"/>
                <w:szCs w:val="14"/>
              </w:rPr>
              <w:t>¿y para la prevención de conflicto de intereses, de fraude, de corrupción y de doble financiación asociados al hito u objetivo cumplido y que existe el correspondiente registro en la herramienta informática?</w:t>
            </w:r>
            <w:r w:rsidRPr="00876A04">
              <w:rPr>
                <w:rFonts w:ascii="Arial" w:hAnsi="Arial" w:cs="Arial"/>
                <w:color w:val="767171" w:themeColor="background2" w:themeShade="80"/>
                <w:sz w:val="14"/>
                <w:szCs w:val="14"/>
              </w:rPr>
              <w:t xml:space="preserve"> </w:t>
            </w:r>
          </w:p>
        </w:tc>
        <w:tc>
          <w:tcPr>
            <w:tcW w:w="425" w:type="dxa"/>
            <w:vAlign w:val="center"/>
          </w:tcPr>
          <w:p w:rsidR="00760051" w:rsidRPr="0045678D" w:rsidRDefault="00760051" w:rsidP="00F529DC">
            <w:pPr>
              <w:jc w:val="center"/>
              <w:rPr>
                <w:rFonts w:ascii="Arial" w:hAnsi="Arial" w:cs="Arial"/>
                <w:sz w:val="16"/>
                <w:szCs w:val="16"/>
              </w:rPr>
            </w:pPr>
          </w:p>
        </w:tc>
        <w:tc>
          <w:tcPr>
            <w:tcW w:w="567" w:type="dxa"/>
            <w:vAlign w:val="center"/>
          </w:tcPr>
          <w:p w:rsidR="00760051" w:rsidRPr="0045678D" w:rsidRDefault="00760051" w:rsidP="00F529DC">
            <w:pPr>
              <w:jc w:val="center"/>
              <w:rPr>
                <w:rFonts w:ascii="Arial" w:hAnsi="Arial" w:cs="Arial"/>
                <w:sz w:val="16"/>
                <w:szCs w:val="16"/>
              </w:rPr>
            </w:pPr>
          </w:p>
        </w:tc>
        <w:tc>
          <w:tcPr>
            <w:tcW w:w="851" w:type="dxa"/>
            <w:vAlign w:val="center"/>
          </w:tcPr>
          <w:p w:rsidR="00760051" w:rsidRPr="0045678D" w:rsidRDefault="00760051" w:rsidP="00F529DC">
            <w:pPr>
              <w:jc w:val="center"/>
              <w:rPr>
                <w:rFonts w:ascii="Arial" w:hAnsi="Arial" w:cs="Arial"/>
                <w:sz w:val="16"/>
                <w:szCs w:val="16"/>
              </w:rPr>
            </w:pPr>
          </w:p>
        </w:tc>
        <w:tc>
          <w:tcPr>
            <w:tcW w:w="1559" w:type="dxa"/>
            <w:vAlign w:val="center"/>
          </w:tcPr>
          <w:p w:rsidR="00760051" w:rsidRPr="0045678D" w:rsidRDefault="00760051" w:rsidP="0045678D">
            <w:pPr>
              <w:rPr>
                <w:rFonts w:ascii="Arial" w:hAnsi="Arial" w:cs="Arial"/>
                <w:sz w:val="16"/>
                <w:szCs w:val="16"/>
              </w:rPr>
            </w:pPr>
          </w:p>
        </w:tc>
      </w:tr>
      <w:tr w:rsidR="00246C2A" w:rsidRPr="00876A04" w:rsidTr="00F529DC">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28</w:t>
            </w:r>
          </w:p>
        </w:tc>
        <w:tc>
          <w:tcPr>
            <w:tcW w:w="6237" w:type="dxa"/>
          </w:tcPr>
          <w:p w:rsidR="00760051" w:rsidRPr="00876A04" w:rsidRDefault="00760051" w:rsidP="00246C2A">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hito u objetivo cumplido ha sido marcado en la herramienta informática como finalizado (esta acción requiere firma electrónica)? </w:t>
            </w:r>
          </w:p>
        </w:tc>
        <w:tc>
          <w:tcPr>
            <w:tcW w:w="425" w:type="dxa"/>
            <w:vAlign w:val="center"/>
          </w:tcPr>
          <w:p w:rsidR="00760051" w:rsidRPr="0045678D" w:rsidRDefault="00760051" w:rsidP="00F529DC">
            <w:pPr>
              <w:jc w:val="center"/>
              <w:rPr>
                <w:rFonts w:ascii="Arial" w:hAnsi="Arial" w:cs="Arial"/>
                <w:sz w:val="16"/>
                <w:szCs w:val="16"/>
              </w:rPr>
            </w:pPr>
          </w:p>
        </w:tc>
        <w:tc>
          <w:tcPr>
            <w:tcW w:w="567" w:type="dxa"/>
            <w:vAlign w:val="center"/>
          </w:tcPr>
          <w:p w:rsidR="00760051" w:rsidRPr="0045678D" w:rsidRDefault="00760051" w:rsidP="00F529DC">
            <w:pPr>
              <w:jc w:val="center"/>
              <w:rPr>
                <w:rFonts w:ascii="Arial" w:hAnsi="Arial" w:cs="Arial"/>
                <w:sz w:val="16"/>
                <w:szCs w:val="16"/>
              </w:rPr>
            </w:pPr>
          </w:p>
        </w:tc>
        <w:tc>
          <w:tcPr>
            <w:tcW w:w="851" w:type="dxa"/>
            <w:vAlign w:val="center"/>
          </w:tcPr>
          <w:p w:rsidR="00760051" w:rsidRPr="0045678D" w:rsidRDefault="00760051" w:rsidP="00F529DC">
            <w:pPr>
              <w:jc w:val="center"/>
              <w:rPr>
                <w:rFonts w:ascii="Arial" w:hAnsi="Arial" w:cs="Arial"/>
                <w:sz w:val="16"/>
                <w:szCs w:val="16"/>
              </w:rPr>
            </w:pPr>
          </w:p>
        </w:tc>
        <w:tc>
          <w:tcPr>
            <w:tcW w:w="1559"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F529DC" w:rsidRPr="00876A04" w:rsidRDefault="00F529DC" w:rsidP="00F529DC">
      <w:pPr>
        <w:ind w:left="-284" w:right="-60"/>
        <w:jc w:val="center"/>
        <w:rPr>
          <w:rFonts w:ascii="Arial" w:hAnsi="Arial" w:cs="Arial"/>
          <w:b/>
          <w:color w:val="767171" w:themeColor="background2" w:themeShade="80"/>
          <w:sz w:val="24"/>
          <w:szCs w:val="24"/>
          <w:u w:val="single"/>
        </w:rPr>
      </w:pPr>
      <w:r w:rsidRPr="00876A04">
        <w:rPr>
          <w:rFonts w:ascii="Arial" w:hAnsi="Arial" w:cs="Arial"/>
          <w:color w:val="767171" w:themeColor="background2" w:themeShade="80"/>
        </w:rPr>
        <w:br w:type="column"/>
      </w:r>
      <w:r w:rsidR="00760051" w:rsidRPr="00876A04">
        <w:rPr>
          <w:rFonts w:ascii="Arial" w:hAnsi="Arial" w:cs="Arial"/>
          <w:b/>
          <w:color w:val="767171" w:themeColor="background2" w:themeShade="80"/>
          <w:sz w:val="24"/>
          <w:szCs w:val="24"/>
          <w:u w:val="single"/>
        </w:rPr>
        <w:lastRenderedPageBreak/>
        <w:t xml:space="preserve">Cuestionario: Gestión de hitos y objetivos. </w:t>
      </w:r>
    </w:p>
    <w:p w:rsidR="00760051" w:rsidRPr="00876A04" w:rsidRDefault="00760051" w:rsidP="00F529DC">
      <w:pPr>
        <w:ind w:left="-284" w:right="-60"/>
        <w:jc w:val="center"/>
        <w:rPr>
          <w:rFonts w:ascii="Arial" w:hAnsi="Arial" w:cs="Arial"/>
          <w:b/>
          <w:color w:val="767171" w:themeColor="background2" w:themeShade="80"/>
          <w:sz w:val="24"/>
          <w:szCs w:val="24"/>
        </w:rPr>
      </w:pPr>
      <w:r w:rsidRPr="00876A04">
        <w:rPr>
          <w:rFonts w:ascii="Arial" w:hAnsi="Arial" w:cs="Arial"/>
          <w:b/>
          <w:color w:val="767171" w:themeColor="background2" w:themeShade="80"/>
          <w:sz w:val="24"/>
          <w:szCs w:val="24"/>
          <w:u w:val="single"/>
        </w:rPr>
        <w:t>Ejecución de Subproyectos (HyO críticos y no críticos)</w:t>
      </w:r>
    </w:p>
    <w:p w:rsidR="00F529DC" w:rsidRPr="00876A04" w:rsidRDefault="00F529DC" w:rsidP="00F529DC">
      <w:pPr>
        <w:ind w:left="-284" w:right="-60"/>
        <w:jc w:val="center"/>
        <w:rPr>
          <w:rFonts w:ascii="Arial" w:hAnsi="Arial" w:cs="Arial"/>
          <w:b/>
          <w:color w:val="767171" w:themeColor="background2" w:themeShade="80"/>
          <w:sz w:val="24"/>
          <w:szCs w:val="24"/>
        </w:rPr>
      </w:pP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Responsable: Entidad ejecutora (Órgano gestor de Subproyecto)</w:t>
      </w:r>
    </w:p>
    <w:p w:rsidR="00F529DC" w:rsidRPr="00876A04" w:rsidRDefault="00F529DC" w:rsidP="00760051">
      <w:pPr>
        <w:jc w:val="center"/>
        <w:rPr>
          <w:rFonts w:ascii="Arial" w:hAnsi="Arial" w:cs="Arial"/>
          <w:color w:val="767171" w:themeColor="background2" w:themeShade="80"/>
        </w:rPr>
      </w:pP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Ejecución de subproyectos</w:t>
      </w:r>
    </w:p>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237"/>
        <w:gridCol w:w="485"/>
        <w:gridCol w:w="510"/>
        <w:gridCol w:w="851"/>
        <w:gridCol w:w="1698"/>
      </w:tblGrid>
      <w:tr w:rsidR="00876A04" w:rsidRPr="00876A04" w:rsidTr="00170A3C">
        <w:trPr>
          <w:trHeight w:val="460"/>
          <w:jc w:val="center"/>
        </w:trPr>
        <w:tc>
          <w:tcPr>
            <w:tcW w:w="6941" w:type="dxa"/>
            <w:gridSpan w:val="2"/>
          </w:tcPr>
          <w:p w:rsidR="00760051" w:rsidRPr="00876A04" w:rsidRDefault="00760051" w:rsidP="00F529DC">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Seguimiento mensual HyO críticos y no críticos</w:t>
            </w:r>
          </w:p>
        </w:tc>
        <w:tc>
          <w:tcPr>
            <w:tcW w:w="485" w:type="dxa"/>
          </w:tcPr>
          <w:p w:rsidR="00760051" w:rsidRPr="00876A04" w:rsidRDefault="00760051" w:rsidP="00AB09B2">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10" w:type="dxa"/>
          </w:tcPr>
          <w:p w:rsidR="00760051" w:rsidRPr="00876A04" w:rsidRDefault="00760051" w:rsidP="00AB09B2">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AB09B2">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698" w:type="dxa"/>
          </w:tcPr>
          <w:p w:rsidR="00760051" w:rsidRPr="00876A04" w:rsidRDefault="00760051" w:rsidP="00AB09B2">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 registrado en la herramienta informática el progreso de los indicadores de los niveles inmediatamente inferiores que integran el Subproyecto y se ha incorporado la información acreditativa conforme a los mecanismos de verificación del mes correspondiente?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AB09B2" w:rsidRPr="00876A04" w:rsidRDefault="00AB09B2" w:rsidP="00AB09B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w:t>
            </w:r>
          </w:p>
        </w:tc>
        <w:tc>
          <w:tcPr>
            <w:tcW w:w="6237" w:type="dxa"/>
          </w:tcPr>
          <w:p w:rsidR="00AB09B2" w:rsidRPr="00876A04" w:rsidRDefault="00AB09B2" w:rsidP="00AB09B2">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indicadores y mecanismos de verificación de los hitos y objetivos Críticos y No críticos se ha agregado correctamente? </w:t>
            </w:r>
          </w:p>
        </w:tc>
        <w:tc>
          <w:tcPr>
            <w:tcW w:w="485" w:type="dxa"/>
            <w:vAlign w:val="center"/>
          </w:tcPr>
          <w:p w:rsidR="00AB09B2" w:rsidRPr="0045678D" w:rsidRDefault="00AB09B2" w:rsidP="00FF1850">
            <w:pPr>
              <w:jc w:val="center"/>
              <w:rPr>
                <w:rFonts w:ascii="Arial" w:hAnsi="Arial" w:cs="Arial"/>
                <w:sz w:val="16"/>
                <w:szCs w:val="16"/>
              </w:rPr>
            </w:pPr>
          </w:p>
        </w:tc>
        <w:tc>
          <w:tcPr>
            <w:tcW w:w="510" w:type="dxa"/>
            <w:vAlign w:val="center"/>
          </w:tcPr>
          <w:p w:rsidR="00AB09B2" w:rsidRPr="0045678D" w:rsidRDefault="00AB09B2" w:rsidP="00FF1850">
            <w:pPr>
              <w:jc w:val="center"/>
              <w:rPr>
                <w:rFonts w:ascii="Arial" w:hAnsi="Arial" w:cs="Arial"/>
                <w:sz w:val="16"/>
                <w:szCs w:val="16"/>
              </w:rPr>
            </w:pPr>
          </w:p>
        </w:tc>
        <w:tc>
          <w:tcPr>
            <w:tcW w:w="851" w:type="dxa"/>
            <w:vAlign w:val="center"/>
          </w:tcPr>
          <w:p w:rsidR="00AB09B2" w:rsidRPr="0045678D" w:rsidRDefault="00AB09B2" w:rsidP="00FF1850">
            <w:pPr>
              <w:jc w:val="center"/>
              <w:rPr>
                <w:rFonts w:ascii="Arial" w:hAnsi="Arial" w:cs="Arial"/>
                <w:sz w:val="16"/>
                <w:szCs w:val="16"/>
              </w:rPr>
            </w:pPr>
          </w:p>
        </w:tc>
        <w:tc>
          <w:tcPr>
            <w:tcW w:w="1698" w:type="dxa"/>
            <w:vAlign w:val="center"/>
          </w:tcPr>
          <w:p w:rsidR="00AB09B2" w:rsidRPr="0045678D" w:rsidRDefault="00AB09B2"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indicadores y mecanismos de verificación de los hitos y objetivos Críticos y No críticos hayan agregado la información?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el caso de que no se hayan definido niveles inferiores, ¿se ha registrado en la herramienta informática el progreso de los indicadores de los hitos y objetivos Críticos y No críticos y se ha incorporado la información acreditativa conforme a los mecanismos de verificación del mes correspondiente?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5</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del progreso de los indicadores y de la información acreditativa se ha realizado en el plazo establecido?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6</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han registrado en la herramienta informática los importes comprometidos/ejecutados de las Actuaciones que integran el Subproyecto en el mes correspondiente?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7</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importes comprometidos/ejecutados del Subproyecto se han agregado correctamente?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8</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el Subproyecto haya agregado los importes comprometidos/ejecutados?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9</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importes que contribuyen a la transición ecológica del Subproyecto se han agregado correctamente?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10</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el Subproyecto haya agregado la información de los importes que contribuyen a la transición ecológica?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11</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¿se ha comprobado que los importes que contribuyen la transición digital del Subproyecto se ha agregado correctamente?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12</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¿ha sido necesaria alguna acción correctiva para que el Subproyecto haya agregado la información importes que contribuyen la transición digital?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13</w:t>
            </w:r>
          </w:p>
        </w:tc>
        <w:tc>
          <w:tcPr>
            <w:tcW w:w="6237" w:type="dxa"/>
          </w:tcPr>
          <w:p w:rsidR="00760051" w:rsidRPr="00876A04" w:rsidRDefault="00760051" w:rsidP="00AB09B2">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¿se han revisado los riesgos identificados para las Líneas de acción y las propuestas de acciones correctoras?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14</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los casos en los que existe desviación entre la información de progreso/ejecución del Subproyecto y la planificada, ¿se han identificado los riesgos y las acciones correctoras y se han registrado en la herramienta informática?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15</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generado en la herramienta el Informe de Seguimiento mensual?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095"/>
        <w:gridCol w:w="567"/>
        <w:gridCol w:w="567"/>
        <w:gridCol w:w="851"/>
        <w:gridCol w:w="1701"/>
      </w:tblGrid>
      <w:tr w:rsidR="00876A04" w:rsidRPr="00876A04" w:rsidTr="00170A3C">
        <w:trPr>
          <w:trHeight w:val="544"/>
          <w:jc w:val="center"/>
        </w:trPr>
        <w:tc>
          <w:tcPr>
            <w:tcW w:w="6799" w:type="dxa"/>
            <w:gridSpan w:val="2"/>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lastRenderedPageBreak/>
              <w:t>Previsiones trimestrales HyO críticos y no crítico</w:t>
            </w:r>
          </w:p>
        </w:tc>
        <w:tc>
          <w:tcPr>
            <w:tcW w:w="567"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701"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170A3C">
        <w:trPr>
          <w:trHeight w:val="721"/>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16</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 registrado en la herramienta informática la previsión de los tres trimestres siguientes del progreso de los indicadores de los niveles inmediatamente inferiores que integran el Subproyecto? </w:t>
            </w:r>
          </w:p>
        </w:tc>
        <w:tc>
          <w:tcPr>
            <w:tcW w:w="567" w:type="dxa"/>
            <w:vAlign w:val="center"/>
          </w:tcPr>
          <w:p w:rsidR="00760051" w:rsidRPr="0045678D" w:rsidRDefault="00760051" w:rsidP="00FF1850">
            <w:pPr>
              <w:jc w:val="center"/>
              <w:rPr>
                <w:rFonts w:ascii="Arial" w:hAnsi="Arial" w:cs="Arial"/>
                <w:sz w:val="16"/>
                <w:szCs w:val="16"/>
              </w:rPr>
            </w:pPr>
          </w:p>
        </w:tc>
        <w:tc>
          <w:tcPr>
            <w:tcW w:w="567"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547"/>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17</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indicadores de los hitos y objetivos Críticos y No críticos agregan la información de previsión correctamente? </w:t>
            </w:r>
          </w:p>
        </w:tc>
        <w:tc>
          <w:tcPr>
            <w:tcW w:w="567" w:type="dxa"/>
            <w:vAlign w:val="center"/>
          </w:tcPr>
          <w:p w:rsidR="00760051" w:rsidRPr="0045678D" w:rsidRDefault="00760051" w:rsidP="00FF1850">
            <w:pPr>
              <w:jc w:val="center"/>
              <w:rPr>
                <w:rFonts w:ascii="Arial" w:hAnsi="Arial" w:cs="Arial"/>
                <w:sz w:val="16"/>
                <w:szCs w:val="16"/>
              </w:rPr>
            </w:pPr>
          </w:p>
        </w:tc>
        <w:tc>
          <w:tcPr>
            <w:tcW w:w="567"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11"/>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18</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hitos y objetivos Críticos y No críticos hayan agregado la información de previsiones? </w:t>
            </w:r>
          </w:p>
        </w:tc>
        <w:tc>
          <w:tcPr>
            <w:tcW w:w="567" w:type="dxa"/>
            <w:vAlign w:val="center"/>
          </w:tcPr>
          <w:p w:rsidR="00760051" w:rsidRPr="0045678D" w:rsidRDefault="00760051" w:rsidP="00FF1850">
            <w:pPr>
              <w:jc w:val="center"/>
              <w:rPr>
                <w:rFonts w:ascii="Arial" w:hAnsi="Arial" w:cs="Arial"/>
                <w:sz w:val="16"/>
                <w:szCs w:val="16"/>
              </w:rPr>
            </w:pPr>
          </w:p>
        </w:tc>
        <w:tc>
          <w:tcPr>
            <w:tcW w:w="567"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095"/>
        <w:gridCol w:w="567"/>
        <w:gridCol w:w="567"/>
        <w:gridCol w:w="851"/>
        <w:gridCol w:w="1701"/>
      </w:tblGrid>
      <w:tr w:rsidR="00876A04" w:rsidRPr="00876A04" w:rsidTr="00170A3C">
        <w:trPr>
          <w:trHeight w:val="459"/>
          <w:jc w:val="center"/>
        </w:trPr>
        <w:tc>
          <w:tcPr>
            <w:tcW w:w="6799" w:type="dxa"/>
            <w:gridSpan w:val="2"/>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 xml:space="preserve">Previsiones trimestrales HyO críticos y no críticos </w:t>
            </w:r>
          </w:p>
        </w:tc>
        <w:tc>
          <w:tcPr>
            <w:tcW w:w="567"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701"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19</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el caso de que no se hayan definido niveles inferiores ¿se ha registrado en la herramienta informática la previsión de los tres trimestres siguientes del progreso de los indicadores de los hitos y objetivos Críticos y No críticos?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20</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la previsión de progreso de los indicadores se ha realizado en el plazo establecido?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21</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 registrado en la herramienta informática la previsión de los tres trimestres siguientes de los comprometidos/ejecutados en las Actuaciones correspondientes?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22</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el Subproyecto agrega la información de previsión de los comprometidos/ejecutados correctamente?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23</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el Subproyecto haya agregado la información de los comprometidos/ejecutados?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24</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¿se ha comprobado que el Subproyecto agrega la información de previsiones de contribución a la transición ecológica correctamente?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25</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¿ha sido necesaria alguna acción correctiva para que el Subproyecto haya agregado la información de previsiones de contribución a la transición ecológica?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26</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¿se ha comprobado que el Subproyecto agrega la información de previsiones de contribución a la transición digital correctamente?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27</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¿ha sido necesaria alguna acción correctiva para que el Subproyecto haya agregado la información de previsiones de contribución a la transición digital?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28</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En su caso, ¿se han revisado los riesgos identificados para las Líneas de acción o para otros Subproyectos integrados en el Subproyecto y sus propuestas de acc</w:t>
            </w:r>
            <w:r w:rsidR="00170A3C" w:rsidRPr="00876A04">
              <w:rPr>
                <w:rFonts w:ascii="Arial" w:hAnsi="Arial" w:cs="Arial"/>
                <w:color w:val="767171" w:themeColor="background2" w:themeShade="80"/>
                <w:sz w:val="14"/>
                <w:szCs w:val="14"/>
              </w:rPr>
              <w:t>iones preventivas y correctoras</w:t>
            </w:r>
            <w:r w:rsidRPr="00876A04">
              <w:rPr>
                <w:rFonts w:ascii="Arial" w:hAnsi="Arial" w:cs="Arial"/>
                <w:color w:val="767171" w:themeColor="background2" w:themeShade="80"/>
                <w:sz w:val="14"/>
                <w:szCs w:val="14"/>
              </w:rPr>
              <w:t xml:space="preserv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29</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los casos en los que existe desviación entre la información de previsión del Subproyecto y la planificada, ¿se han identificado los riesgos y las acciones preventivas y correctoras y se han registrado en la herramienta informática?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30</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las eventuales desviaciones tengan impacto en los ejercicios futuros ¿se ha registrado una previsión de presupuesto de ejercicios futuros que lo refleje?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bl>
    <w:p w:rsidR="0045678D" w:rsidRDefault="0045678D"/>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095"/>
        <w:gridCol w:w="567"/>
        <w:gridCol w:w="567"/>
        <w:gridCol w:w="851"/>
        <w:gridCol w:w="1701"/>
      </w:tblGrid>
      <w:tr w:rsidR="0045678D" w:rsidRPr="00876A04" w:rsidTr="00D176C8">
        <w:trPr>
          <w:trHeight w:val="459"/>
          <w:jc w:val="center"/>
        </w:trPr>
        <w:tc>
          <w:tcPr>
            <w:tcW w:w="6799" w:type="dxa"/>
            <w:gridSpan w:val="2"/>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lastRenderedPageBreak/>
              <w:t xml:space="preserve">Previsiones trimestrales HyO críticos y no críticos </w:t>
            </w:r>
          </w:p>
        </w:tc>
        <w:tc>
          <w:tcPr>
            <w:tcW w:w="56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701"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31</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generado en la herramienta el Informe de Previsiones y ha sido firmado electrónicamente por el Órgano gestor del Subproyecto?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32</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cerrado en la herramienta la previsión de los tres trimestres siguientes del Subproyecto?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095"/>
        <w:gridCol w:w="567"/>
        <w:gridCol w:w="567"/>
        <w:gridCol w:w="851"/>
        <w:gridCol w:w="1701"/>
      </w:tblGrid>
      <w:tr w:rsidR="00876A04" w:rsidRPr="00876A04" w:rsidTr="00EF4D56">
        <w:trPr>
          <w:jc w:val="center"/>
        </w:trPr>
        <w:tc>
          <w:tcPr>
            <w:tcW w:w="6799" w:type="dxa"/>
            <w:gridSpan w:val="2"/>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Cumplimiento HyO críticos y no críticos</w:t>
            </w:r>
          </w:p>
        </w:tc>
        <w:tc>
          <w:tcPr>
            <w:tcW w:w="567" w:type="dxa"/>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701" w:type="dxa"/>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33</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han registrado en la herramienta los valores/estados finales de los indicadores de los hitos y objetivos Críticos y No Críticos del semestre y que toda la información acreditativa de los mecanismos de verificación y de ejecución presupuestaria (incluyendo, en su caso, los importes de contribución a la transición ecológica y/o digital) asociada al mismo ha sido incorporada?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34</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han llevado a cabo los procedimientos para el cumplimiento del principio DNSH y de la normativa sobre Ayudas de Estado; </w:t>
            </w:r>
            <w:r w:rsidR="00EF4D56" w:rsidRPr="00876A04">
              <w:rPr>
                <w:rFonts w:ascii="Arial" w:hAnsi="Arial" w:cs="Arial"/>
                <w:color w:val="767171" w:themeColor="background2" w:themeShade="80"/>
                <w:sz w:val="14"/>
                <w:szCs w:val="14"/>
              </w:rPr>
              <w:t>¿y para la prevención de conflicto de intereses, de fraude, de corrupción y de doble financiación asociados a los hitos y objetivos Críticos y No Críticos del semestre y que existe el correspondiente registro en la herramienta informática?</w:t>
            </w:r>
            <w:r w:rsidRPr="00876A04">
              <w:rPr>
                <w:rFonts w:ascii="Arial" w:hAnsi="Arial" w:cs="Arial"/>
                <w:color w:val="767171" w:themeColor="background2" w:themeShade="80"/>
                <w:sz w:val="14"/>
                <w:szCs w:val="14"/>
              </w:rPr>
              <w:t xml:space="preserve">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35</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Críticos y No Críticos del semestre han sido marcados en la herramienta informática como finalizados?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36</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generado en la herramienta las Certificados de Cumplimiento de los hitos y objetivos Críticos y No Críticos del semestre y han sido firmadas electrónicamente por el Órgano gestor del Subproyecto?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37</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generado en la herramienta el Informe de Gestión del semestre correspondiente y ha sido firmado electrónicamente por el Órgano gestor del Subproyecto?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38</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cerrado en la herramienta reporte semestral del Subproyecto?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EF4D56" w:rsidP="00EF4D56">
      <w:pPr>
        <w:jc w:val="center"/>
        <w:rPr>
          <w:rFonts w:ascii="Arial" w:hAnsi="Arial" w:cs="Arial"/>
          <w:color w:val="767171" w:themeColor="background2" w:themeShade="80"/>
        </w:rPr>
      </w:pPr>
      <w:r w:rsidRPr="00876A04">
        <w:rPr>
          <w:rFonts w:ascii="Arial" w:hAnsi="Arial" w:cs="Arial"/>
          <w:color w:val="767171" w:themeColor="background2" w:themeShade="80"/>
        </w:rPr>
        <w:br w:type="column"/>
      </w:r>
      <w:r w:rsidRPr="00876A04">
        <w:rPr>
          <w:rFonts w:ascii="Arial" w:hAnsi="Arial" w:cs="Arial"/>
          <w:color w:val="767171" w:themeColor="background2" w:themeShade="80"/>
        </w:rPr>
        <w:lastRenderedPageBreak/>
        <w:t xml:space="preserve"> </w:t>
      </w:r>
    </w:p>
    <w:p w:rsidR="00760051" w:rsidRPr="00876A04" w:rsidRDefault="00760051" w:rsidP="00760051">
      <w:pPr>
        <w:jc w:val="center"/>
        <w:rPr>
          <w:rFonts w:ascii="Arial" w:hAnsi="Arial" w:cs="Arial"/>
          <w:b/>
          <w:bCs/>
          <w:color w:val="767171" w:themeColor="background2" w:themeShade="80"/>
          <w:sz w:val="20"/>
          <w:szCs w:val="20"/>
        </w:rPr>
      </w:pPr>
      <w:r w:rsidRPr="00876A04">
        <w:rPr>
          <w:rFonts w:ascii="Arial" w:hAnsi="Arial" w:cs="Arial"/>
          <w:b/>
          <w:bCs/>
          <w:color w:val="767171" w:themeColor="background2" w:themeShade="80"/>
          <w:sz w:val="20"/>
          <w:szCs w:val="20"/>
        </w:rPr>
        <w:t>ANEXO III.B</w:t>
      </w:r>
    </w:p>
    <w:p w:rsidR="00760051" w:rsidRPr="00876A04" w:rsidRDefault="00760051" w:rsidP="00760051">
      <w:pPr>
        <w:jc w:val="center"/>
        <w:rPr>
          <w:rFonts w:ascii="Arial" w:hAnsi="Arial" w:cs="Arial"/>
          <w:b/>
          <w:bCs/>
          <w:color w:val="767171" w:themeColor="background2" w:themeShade="80"/>
          <w:sz w:val="20"/>
          <w:szCs w:val="20"/>
        </w:rPr>
      </w:pPr>
      <w:r w:rsidRPr="00876A04">
        <w:rPr>
          <w:rFonts w:ascii="Arial" w:hAnsi="Arial" w:cs="Arial"/>
          <w:b/>
          <w:bCs/>
          <w:color w:val="767171" w:themeColor="background2" w:themeShade="80"/>
          <w:sz w:val="20"/>
          <w:szCs w:val="20"/>
        </w:rPr>
        <w:t>Referencia análisis de riesgo sobre impactos medioambientales no deseados (DNSH)</w:t>
      </w:r>
    </w:p>
    <w:p w:rsidR="00EF4D56" w:rsidRPr="00876A04" w:rsidRDefault="00EF4D56" w:rsidP="00760051">
      <w:pPr>
        <w:jc w:val="center"/>
        <w:rPr>
          <w:rFonts w:ascii="Arial" w:hAnsi="Arial" w:cs="Arial"/>
          <w:b/>
          <w:bCs/>
          <w:color w:val="767171" w:themeColor="background2" w:themeShade="80"/>
          <w:sz w:val="20"/>
          <w:szCs w:val="20"/>
        </w:rPr>
      </w:pPr>
    </w:p>
    <w:p w:rsidR="00EF4D56" w:rsidRPr="00876A04" w:rsidRDefault="00EF4D56" w:rsidP="00760051">
      <w:pPr>
        <w:jc w:val="center"/>
        <w:rPr>
          <w:rFonts w:ascii="Arial" w:hAnsi="Arial" w:cs="Arial"/>
          <w:b/>
          <w:bCs/>
          <w:color w:val="767171" w:themeColor="background2" w:themeShade="80"/>
          <w:sz w:val="20"/>
          <w:szCs w:val="20"/>
        </w:rPr>
      </w:pPr>
    </w:p>
    <w:p w:rsidR="00ED1CFD" w:rsidRPr="00876A04" w:rsidRDefault="002038FB" w:rsidP="00ED1CFD">
      <w:pPr>
        <w:pStyle w:val="Textoindependiente"/>
        <w:numPr>
          <w:ilvl w:val="0"/>
          <w:numId w:val="29"/>
        </w:numPr>
        <w:spacing w:before="172" w:line="360" w:lineRule="auto"/>
        <w:ind w:left="1485" w:right="1583" w:hanging="357"/>
        <w:rPr>
          <w:rFonts w:ascii="Arial" w:hAnsi="Arial" w:cs="Arial"/>
          <w:color w:val="767171" w:themeColor="background2" w:themeShade="80"/>
          <w:spacing w:val="-2"/>
          <w:sz w:val="16"/>
          <w:szCs w:val="16"/>
        </w:rPr>
      </w:pPr>
      <w:hyperlink r:id="rId10" w:history="1">
        <w:r w:rsidR="00ED1CFD" w:rsidRPr="00876A04">
          <w:rPr>
            <w:rStyle w:val="Hipervnculo"/>
            <w:rFonts w:ascii="Arial" w:hAnsi="Arial" w:cs="Arial"/>
            <w:color w:val="767171" w:themeColor="background2" w:themeShade="80"/>
            <w:spacing w:val="-2"/>
            <w:sz w:val="16"/>
            <w:szCs w:val="16"/>
          </w:rPr>
          <w:t>https://eur-lex.europa.eu/legal-content/ES/TXT/PDF/?uri=CELEX:52021XC0218(01)&amp;from=EN</w:t>
        </w:r>
      </w:hyperlink>
    </w:p>
    <w:p w:rsidR="00ED1CFD" w:rsidRPr="00876A04" w:rsidRDefault="002038FB" w:rsidP="00ED1CFD">
      <w:pPr>
        <w:pStyle w:val="Textoindependiente"/>
        <w:numPr>
          <w:ilvl w:val="0"/>
          <w:numId w:val="29"/>
        </w:numPr>
        <w:spacing w:before="1" w:line="360" w:lineRule="auto"/>
        <w:ind w:left="1485" w:right="2063" w:hanging="357"/>
        <w:rPr>
          <w:rFonts w:ascii="Arial" w:hAnsi="Arial" w:cs="Arial"/>
          <w:color w:val="767171" w:themeColor="background2" w:themeShade="80"/>
          <w:spacing w:val="-2"/>
          <w:sz w:val="16"/>
          <w:szCs w:val="16"/>
        </w:rPr>
      </w:pPr>
      <w:hyperlink r:id="rId11" w:history="1">
        <w:r w:rsidR="00ED1CFD" w:rsidRPr="00876A04">
          <w:rPr>
            <w:rStyle w:val="Hipervnculo"/>
            <w:rFonts w:ascii="Arial" w:hAnsi="Arial" w:cs="Arial"/>
            <w:color w:val="767171" w:themeColor="background2" w:themeShade="80"/>
            <w:spacing w:val="-2"/>
            <w:sz w:val="16"/>
            <w:szCs w:val="16"/>
          </w:rPr>
          <w:t>https://www.miteco.gob.es/es/ministerio/recuperacion-transformacion-resiliencia/transicion-verde/</w:t>
        </w:r>
      </w:hyperlink>
    </w:p>
    <w:p w:rsidR="00ED1CFD" w:rsidRPr="00876A04" w:rsidRDefault="002038FB" w:rsidP="00ED1CFD">
      <w:pPr>
        <w:pStyle w:val="Textoindependiente"/>
        <w:numPr>
          <w:ilvl w:val="0"/>
          <w:numId w:val="29"/>
        </w:numPr>
        <w:spacing w:before="2" w:line="360" w:lineRule="auto"/>
        <w:ind w:left="1485" w:right="2063" w:hanging="357"/>
        <w:rPr>
          <w:rFonts w:ascii="Arial" w:hAnsi="Arial" w:cs="Arial"/>
          <w:color w:val="767171" w:themeColor="background2" w:themeShade="80"/>
          <w:spacing w:val="-2"/>
          <w:sz w:val="16"/>
          <w:szCs w:val="16"/>
        </w:rPr>
      </w:pPr>
      <w:hyperlink r:id="rId12" w:history="1">
        <w:r w:rsidR="00ED1CFD" w:rsidRPr="00876A04">
          <w:rPr>
            <w:rStyle w:val="Hipervnculo"/>
            <w:rFonts w:ascii="Arial" w:hAnsi="Arial" w:cs="Arial"/>
            <w:color w:val="767171" w:themeColor="background2" w:themeShade="80"/>
            <w:spacing w:val="-2"/>
            <w:sz w:val="16"/>
            <w:szCs w:val="16"/>
          </w:rPr>
          <w:t>https://www.miteco.gob.es/es/ministerio/recuperacion-transformacion-resiliencia/transicion-verde/cuestionariodnshmitecov20_tcm30-529213.pdf</w:t>
        </w:r>
      </w:hyperlink>
    </w:p>
    <w:p w:rsidR="00ED1CFD" w:rsidRPr="00876A04" w:rsidRDefault="002038FB" w:rsidP="00ED1CFD">
      <w:pPr>
        <w:pStyle w:val="Textoindependiente"/>
        <w:numPr>
          <w:ilvl w:val="0"/>
          <w:numId w:val="29"/>
        </w:numPr>
        <w:spacing w:before="2" w:line="360" w:lineRule="auto"/>
        <w:ind w:left="1485" w:right="2831" w:hanging="357"/>
        <w:rPr>
          <w:rFonts w:ascii="Arial" w:hAnsi="Arial" w:cs="Arial"/>
          <w:color w:val="767171" w:themeColor="background2" w:themeShade="80"/>
          <w:spacing w:val="-2"/>
          <w:sz w:val="16"/>
          <w:szCs w:val="16"/>
        </w:rPr>
      </w:pPr>
      <w:hyperlink r:id="rId13" w:history="1">
        <w:r w:rsidR="00ED1CFD" w:rsidRPr="00876A04">
          <w:rPr>
            <w:rStyle w:val="Hipervnculo"/>
            <w:rFonts w:ascii="Arial" w:hAnsi="Arial" w:cs="Arial"/>
            <w:color w:val="767171" w:themeColor="background2" w:themeShade="80"/>
            <w:spacing w:val="-2"/>
            <w:sz w:val="16"/>
            <w:szCs w:val="16"/>
          </w:rPr>
          <w:t>https://eur-lex.europa.eu/resource.html?uri=cellar:d84ec73c-c773-11eb-a925-01aa75ed71a1.0007.02/DOC_2&amp;format=PDF</w:t>
        </w:r>
      </w:hyperlink>
    </w:p>
    <w:p w:rsidR="00ED1CFD" w:rsidRPr="00876A04" w:rsidRDefault="002038FB" w:rsidP="00ED1CFD">
      <w:pPr>
        <w:pStyle w:val="Textoindependiente"/>
        <w:numPr>
          <w:ilvl w:val="0"/>
          <w:numId w:val="29"/>
        </w:numPr>
        <w:spacing w:before="1" w:line="360" w:lineRule="auto"/>
        <w:ind w:left="1485" w:right="1653" w:hanging="357"/>
        <w:rPr>
          <w:rFonts w:ascii="Arial" w:hAnsi="Arial" w:cs="Arial"/>
          <w:color w:val="767171" w:themeColor="background2" w:themeShade="80"/>
          <w:spacing w:val="-2"/>
          <w:sz w:val="16"/>
          <w:szCs w:val="16"/>
        </w:rPr>
      </w:pPr>
      <w:hyperlink r:id="rId14" w:history="1">
        <w:r w:rsidR="00ED1CFD" w:rsidRPr="00876A04">
          <w:rPr>
            <w:rStyle w:val="Hipervnculo"/>
            <w:rFonts w:ascii="Arial" w:hAnsi="Arial" w:cs="Arial"/>
            <w:color w:val="767171" w:themeColor="background2" w:themeShade="80"/>
            <w:spacing w:val="-2"/>
            <w:sz w:val="16"/>
            <w:szCs w:val="16"/>
          </w:rPr>
          <w:t>https://www.miteco.gob.es/es/calidad-y-evaluacion-ambiental/temas/responsabilidad- mediambiental./determinacionsignificatividaddano_noviembre2019_tcm30-497992.pdf</w:t>
        </w:r>
      </w:hyperlink>
    </w:p>
    <w:p w:rsidR="00ED1CFD" w:rsidRPr="00876A04" w:rsidRDefault="002038FB" w:rsidP="00ED1CFD">
      <w:pPr>
        <w:pStyle w:val="Textoindependiente"/>
        <w:numPr>
          <w:ilvl w:val="0"/>
          <w:numId w:val="29"/>
        </w:numPr>
        <w:spacing w:before="2" w:line="360" w:lineRule="auto"/>
        <w:ind w:left="1485" w:right="2187" w:hanging="357"/>
        <w:rPr>
          <w:rFonts w:ascii="Arial" w:hAnsi="Arial" w:cs="Arial"/>
          <w:color w:val="767171" w:themeColor="background2" w:themeShade="80"/>
          <w:spacing w:val="-2"/>
          <w:sz w:val="16"/>
          <w:szCs w:val="16"/>
        </w:rPr>
      </w:pPr>
      <w:hyperlink r:id="rId15" w:history="1">
        <w:r w:rsidR="00ED1CFD" w:rsidRPr="00876A04">
          <w:rPr>
            <w:rStyle w:val="Hipervnculo"/>
            <w:rFonts w:ascii="Arial" w:hAnsi="Arial" w:cs="Arial"/>
            <w:color w:val="767171" w:themeColor="background2" w:themeShade="80"/>
            <w:spacing w:val="-2"/>
            <w:sz w:val="16"/>
            <w:szCs w:val="16"/>
          </w:rPr>
          <w:t>https://www.miteco.gob.es/es/calidad-y-evaluacion-ambiental/temas/economia-circular/fichas-bpec_web_tcm30-525010.pdf</w:t>
        </w:r>
      </w:hyperlink>
    </w:p>
    <w:p w:rsidR="00ED1CFD" w:rsidRPr="00876A04" w:rsidRDefault="00ED1CFD" w:rsidP="00ED1CFD">
      <w:pPr>
        <w:pStyle w:val="Textoindependiente"/>
        <w:spacing w:before="2" w:line="249" w:lineRule="auto"/>
        <w:ind w:left="709" w:right="2187" w:firstLine="60"/>
        <w:rPr>
          <w:rFonts w:ascii="Arial" w:hAnsi="Arial" w:cs="Arial"/>
          <w:color w:val="767171" w:themeColor="background2" w:themeShade="80"/>
          <w:sz w:val="16"/>
          <w:szCs w:val="16"/>
        </w:rPr>
      </w:pPr>
    </w:p>
    <w:p w:rsidR="00ED1CFD" w:rsidRPr="00876A04" w:rsidRDefault="00ED1CFD" w:rsidP="00760051">
      <w:pPr>
        <w:jc w:val="center"/>
        <w:rPr>
          <w:rFonts w:ascii="Arial" w:hAnsi="Arial" w:cs="Arial"/>
          <w:b/>
          <w:bCs/>
          <w:color w:val="767171" w:themeColor="background2" w:themeShade="80"/>
          <w:sz w:val="20"/>
          <w:szCs w:val="20"/>
        </w:rPr>
      </w:pPr>
    </w:p>
    <w:p w:rsidR="00ED1CFD" w:rsidRPr="00876A04" w:rsidRDefault="00ED1CFD" w:rsidP="00ED1CFD">
      <w:pPr>
        <w:ind w:left="142"/>
        <w:jc w:val="center"/>
        <w:rPr>
          <w:rFonts w:ascii="Arial" w:hAnsi="Arial" w:cs="Arial"/>
          <w:b/>
          <w:color w:val="767171" w:themeColor="background2" w:themeShade="80"/>
          <w:sz w:val="24"/>
          <w:szCs w:val="24"/>
          <w:u w:val="single"/>
        </w:rPr>
      </w:pPr>
      <w:r w:rsidRPr="00876A04">
        <w:rPr>
          <w:rFonts w:ascii="Arial" w:hAnsi="Arial" w:cs="Arial"/>
          <w:b/>
          <w:color w:val="767171" w:themeColor="background2" w:themeShade="80"/>
          <w:sz w:val="24"/>
          <w:szCs w:val="24"/>
          <w:u w:val="single"/>
        </w:rPr>
        <w:t>Cuestionario: Ejecución de líneas de acción</w:t>
      </w:r>
    </w:p>
    <w:p w:rsidR="00ED1CFD" w:rsidRPr="00876A04" w:rsidRDefault="00ED1CFD" w:rsidP="00ED1CFD">
      <w:pPr>
        <w:ind w:left="142"/>
        <w:jc w:val="center"/>
        <w:rPr>
          <w:rFonts w:ascii="Arial" w:hAnsi="Arial" w:cs="Arial"/>
          <w:b/>
          <w:color w:val="767171" w:themeColor="background2" w:themeShade="80"/>
          <w:sz w:val="24"/>
          <w:szCs w:val="24"/>
          <w:u w:val="single"/>
        </w:rPr>
      </w:pPr>
      <w:r w:rsidRPr="00876A04">
        <w:rPr>
          <w:rFonts w:ascii="Arial" w:hAnsi="Arial" w:cs="Arial"/>
          <w:b/>
          <w:color w:val="767171" w:themeColor="background2" w:themeShade="80"/>
          <w:sz w:val="24"/>
          <w:szCs w:val="24"/>
          <w:u w:val="single"/>
        </w:rPr>
        <w:t>Principio de no hacer daño significativo al Medio ambiente</w:t>
      </w:r>
    </w:p>
    <w:p w:rsidR="00ED1CFD" w:rsidRPr="00876A04" w:rsidRDefault="00ED1CFD" w:rsidP="00ED1CFD">
      <w:pPr>
        <w:ind w:left="142"/>
        <w:jc w:val="center"/>
        <w:rPr>
          <w:rFonts w:ascii="Arial" w:hAnsi="Arial" w:cs="Arial"/>
          <w:b/>
          <w:color w:val="767171" w:themeColor="background2" w:themeShade="80"/>
          <w:sz w:val="24"/>
          <w:szCs w:val="24"/>
          <w:u w:val="single"/>
        </w:rPr>
      </w:pPr>
    </w:p>
    <w:p w:rsidR="00EF4D56" w:rsidRPr="00876A04" w:rsidRDefault="00EF4D56" w:rsidP="00760051">
      <w:pPr>
        <w:jc w:val="center"/>
        <w:rPr>
          <w:rFonts w:ascii="Arial" w:hAnsi="Arial" w:cs="Arial"/>
          <w:bCs/>
          <w:color w:val="767171" w:themeColor="background2" w:themeShade="80"/>
        </w:rPr>
      </w:pPr>
    </w:p>
    <w:tbl>
      <w:tblPr>
        <w:tblW w:w="10540" w:type="dxa"/>
        <w:tblCellMar>
          <w:left w:w="70" w:type="dxa"/>
          <w:right w:w="70" w:type="dxa"/>
        </w:tblCellMar>
        <w:tblLook w:val="04A0" w:firstRow="1" w:lastRow="0" w:firstColumn="1" w:lastColumn="0" w:noHBand="0" w:noVBand="1"/>
      </w:tblPr>
      <w:tblGrid>
        <w:gridCol w:w="704"/>
        <w:gridCol w:w="6095"/>
        <w:gridCol w:w="567"/>
        <w:gridCol w:w="567"/>
        <w:gridCol w:w="764"/>
        <w:gridCol w:w="1843"/>
      </w:tblGrid>
      <w:tr w:rsidR="00876A04" w:rsidRPr="00876A04" w:rsidTr="00ED1CFD">
        <w:trPr>
          <w:trHeight w:val="162"/>
        </w:trPr>
        <w:tc>
          <w:tcPr>
            <w:tcW w:w="67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Seguimiento mensual de líneas de acción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Si</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w:t>
            </w:r>
          </w:p>
        </w:tc>
        <w:tc>
          <w:tcPr>
            <w:tcW w:w="764" w:type="dxa"/>
            <w:tcBorders>
              <w:top w:val="single" w:sz="4" w:space="0" w:color="auto"/>
              <w:left w:val="nil"/>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 aplica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Comentarios</w:t>
            </w:r>
          </w:p>
        </w:tc>
      </w:tr>
      <w:tr w:rsidR="00876A04" w:rsidRPr="00876A04" w:rsidTr="00ED1CFD">
        <w:trPr>
          <w:trHeight w:val="162"/>
        </w:trPr>
        <w:tc>
          <w:tcPr>
            <w:tcW w:w="6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Aspectos generales</w:t>
            </w:r>
          </w:p>
        </w:tc>
        <w:tc>
          <w:tcPr>
            <w:tcW w:w="567"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764"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1843"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¿Ha implantado el principio «Do no significant harm» (DNSH), conforme a lo previsto en el anexo al Council Implementing Decision (CID) por el que se aprueba el PRTR español?</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¿Ha implantado el principio «Do no significant harm» (DNSH), conforme a lo previsto en la Sección específica del DNSH del PRTR español?</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cumple con la legislación ambiental de la UE y nacional? ¿Se han concedido los permisos o autorizaciones pertinentes?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¿Aplica el Procedimiento de Evaluación de Impacto Medioambiental conforme a la Directiva 2011/92/EU y, en su caso, hace efectivas las conclusiones?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5</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¿La actuación incluye elementos que requieren la aplicación por parte de las empresas de un sistema de gestión medioambiental reconocido o que utilicen y/o produzcan bienes o servicios a los que se haya concedido una etiqueta ecológica de la UE?</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6</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¿La actuación aplica las mejores prácticas ambientales?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7</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En caso de inversiones públicas ¿se respetan los criterios de contratación pública ecológica?</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8</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En caso de inversión en infraestructuras, ¿la inversión se ha sometido a verificación climática y ambiental?</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16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Mitigación del cambio climático</w:t>
            </w:r>
          </w:p>
          <w:p w:rsidR="00C93681" w:rsidRPr="00876A04" w:rsidRDefault="00C93681" w:rsidP="009B7B70">
            <w:pPr>
              <w:jc w:val="center"/>
              <w:rPr>
                <w:rFonts w:ascii="Arial" w:hAnsi="Arial" w:cs="Arial"/>
                <w:i/>
                <w:color w:val="767171" w:themeColor="background2" w:themeShade="80"/>
                <w:sz w:val="14"/>
                <w:szCs w:val="14"/>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0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9</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mitigación del cambio climático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1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10</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¿Se espera que su actuación genere emisiones significativas de gases de efecto invernadero?</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21"/>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11</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incluye instalaciones que contribuyen al reciclaje de residuos?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32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Adaptación al cambio climático</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48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12</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adaptación al cambio climático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bl>
    <w:p w:rsidR="008161BB" w:rsidRPr="00876A04" w:rsidRDefault="008161BB">
      <w:pPr>
        <w:rPr>
          <w:color w:val="767171" w:themeColor="background2" w:themeShade="80"/>
        </w:rPr>
      </w:pPr>
    </w:p>
    <w:p w:rsidR="008161BB" w:rsidRPr="00876A04" w:rsidRDefault="008161BB">
      <w:pPr>
        <w:rPr>
          <w:color w:val="767171" w:themeColor="background2" w:themeShade="80"/>
        </w:rPr>
      </w:pPr>
    </w:p>
    <w:tbl>
      <w:tblPr>
        <w:tblW w:w="10540" w:type="dxa"/>
        <w:tblCellMar>
          <w:left w:w="70" w:type="dxa"/>
          <w:right w:w="70" w:type="dxa"/>
        </w:tblCellMar>
        <w:tblLook w:val="04A0" w:firstRow="1" w:lastRow="0" w:firstColumn="1" w:lastColumn="0" w:noHBand="0" w:noVBand="1"/>
      </w:tblPr>
      <w:tblGrid>
        <w:gridCol w:w="704"/>
        <w:gridCol w:w="6095"/>
        <w:gridCol w:w="567"/>
        <w:gridCol w:w="567"/>
        <w:gridCol w:w="764"/>
        <w:gridCol w:w="1843"/>
      </w:tblGrid>
      <w:tr w:rsidR="00876A04" w:rsidRPr="00876A04" w:rsidTr="00D176C8">
        <w:trPr>
          <w:trHeight w:val="162"/>
        </w:trPr>
        <w:tc>
          <w:tcPr>
            <w:tcW w:w="67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lastRenderedPageBreak/>
              <w:t>Seguimiento mensual de líneas de acción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Si</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w:t>
            </w:r>
          </w:p>
        </w:tc>
        <w:tc>
          <w:tcPr>
            <w:tcW w:w="764"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 aplica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Comentarios</w:t>
            </w:r>
          </w:p>
        </w:tc>
      </w:tr>
      <w:tr w:rsidR="00876A04" w:rsidRPr="00876A04" w:rsidTr="00A33D56">
        <w:trPr>
          <w:trHeight w:val="53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13</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¿Espera que su actuación dé lugar a un aumento de los impactos adversos de las condiciones climáticas actuales o futuras, sobre su ámbito, las personas o los bienes?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4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14</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impactaría en áreas o en entornos propensos a inundaciones, temperaturas extremas y/o desprendimientos de tierras?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38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Uso sostenible y protección de los recursos hídricos y marinos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936"/>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15</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utilización y protección sostenibles de los recursos hídricos y marinos de acuerdo con la descripción recogida en el CID?</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978"/>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16</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¿Tendría su actuación un impacto negativo sobre el buen estado medioambiental de las aguas marinas y las masas de agua terrestres superficiales y subterráneas?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837"/>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17</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¿La implantación o instalación de su actuación fomenta la optimización del empleo de recursos hídricos?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99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18</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afecta a especies y hábitats protegidos que dependan de recursos hídricos?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83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19</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a la conservación de la calidad del agua?</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691"/>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Economía circular, incluidos la prevención y el reciclado</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8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20</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economía circular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1127"/>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21</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¿Se espera que su actuación dé lugar:</w:t>
            </w:r>
            <w:r w:rsidRPr="00876A04">
              <w:rPr>
                <w:rFonts w:ascii="Arial" w:hAnsi="Arial" w:cs="Arial"/>
                <w:color w:val="767171" w:themeColor="background2" w:themeShade="80"/>
                <w:sz w:val="14"/>
                <w:szCs w:val="14"/>
              </w:rPr>
              <w:br/>
              <w:t>(i) dé lugar a un aumento significativo de la generación, incineración o eliminación de residuos, con la excepción de la incineración de residuos peligrosos no reciclables; o</w:t>
            </w:r>
            <w:r w:rsidRPr="00876A04">
              <w:rPr>
                <w:rFonts w:ascii="Arial" w:hAnsi="Arial" w:cs="Arial"/>
                <w:color w:val="767171" w:themeColor="background2" w:themeShade="80"/>
                <w:sz w:val="14"/>
                <w:szCs w:val="14"/>
              </w:rPr>
              <w:br/>
              <w:t>(ii) conduzcan a ineficiencias significativas en el uso directo o indirecto de cualquier recurso natural en cualquier etapa de su ciclo de vida que no se minimicen con medidas adecuadas; o</w:t>
            </w:r>
            <w:r w:rsidRPr="00876A04">
              <w:rPr>
                <w:rFonts w:ascii="Arial" w:hAnsi="Arial" w:cs="Arial"/>
                <w:color w:val="767171" w:themeColor="background2" w:themeShade="80"/>
                <w:sz w:val="14"/>
                <w:szCs w:val="14"/>
              </w:rPr>
              <w:br/>
              <w:t>(iii) causar un daño significativo y a largo plazo al medio ambiente con respecto a la economía circular?</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84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22</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garantiza la recogida separada, reciclaje o reutilización?</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5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single" w:sz="4" w:space="0" w:color="auto"/>
              <w:left w:val="nil"/>
              <w:bottom w:val="single" w:sz="4" w:space="0" w:color="auto"/>
              <w:right w:val="single" w:sz="4" w:space="0" w:color="auto"/>
            </w:tcBorders>
            <w:shd w:val="clear" w:color="auto" w:fill="auto"/>
            <w:noWrap/>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Prevención y control de la contaminación a la atmósfera, el agua o el suelo</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66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23</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prevención y el control de la contaminación a la atmósfera, el agua o el suelo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587"/>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24</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¿Espera que su actuación genere un aumento significativo en las emisiones de contaminantes al aire, al agua o al suelo?</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5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Protección y restauración de la biodiversidad y los ecosistemas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56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25</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protección y restauración de la biodiversidad y de los ecosistemas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bl>
    <w:p w:rsidR="008161BB" w:rsidRPr="00876A04" w:rsidRDefault="008161BB">
      <w:pPr>
        <w:rPr>
          <w:color w:val="767171" w:themeColor="background2" w:themeShade="80"/>
        </w:rPr>
      </w:pPr>
    </w:p>
    <w:p w:rsidR="008161BB" w:rsidRPr="00876A04" w:rsidRDefault="008161BB">
      <w:pPr>
        <w:rPr>
          <w:color w:val="767171" w:themeColor="background2" w:themeShade="80"/>
        </w:rPr>
      </w:pPr>
    </w:p>
    <w:tbl>
      <w:tblPr>
        <w:tblW w:w="10540" w:type="dxa"/>
        <w:tblCellMar>
          <w:left w:w="70" w:type="dxa"/>
          <w:right w:w="70" w:type="dxa"/>
        </w:tblCellMar>
        <w:tblLook w:val="04A0" w:firstRow="1" w:lastRow="0" w:firstColumn="1" w:lastColumn="0" w:noHBand="0" w:noVBand="1"/>
      </w:tblPr>
      <w:tblGrid>
        <w:gridCol w:w="704"/>
        <w:gridCol w:w="6095"/>
        <w:gridCol w:w="567"/>
        <w:gridCol w:w="567"/>
        <w:gridCol w:w="764"/>
        <w:gridCol w:w="1843"/>
      </w:tblGrid>
      <w:tr w:rsidR="00876A04" w:rsidRPr="00876A04" w:rsidTr="00D176C8">
        <w:trPr>
          <w:trHeight w:val="162"/>
        </w:trPr>
        <w:tc>
          <w:tcPr>
            <w:tcW w:w="67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lastRenderedPageBreak/>
              <w:t>Seguimiento mensual de líneas de acción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Si</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w:t>
            </w:r>
          </w:p>
        </w:tc>
        <w:tc>
          <w:tcPr>
            <w:tcW w:w="764"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 aplica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Comentarios</w:t>
            </w:r>
          </w:p>
        </w:tc>
      </w:tr>
      <w:tr w:rsidR="00876A04" w:rsidRPr="00876A04" w:rsidTr="00A33D56">
        <w:trPr>
          <w:trHeight w:val="81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26</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¿Se espera que su acción sea:</w:t>
            </w:r>
            <w:r w:rsidRPr="00876A04">
              <w:rPr>
                <w:rFonts w:ascii="Arial" w:hAnsi="Arial" w:cs="Arial"/>
                <w:color w:val="767171" w:themeColor="background2" w:themeShade="80"/>
                <w:sz w:val="14"/>
                <w:szCs w:val="14"/>
              </w:rPr>
              <w:br/>
              <w:t>(i) significativamente perjudicial para el buen estado y la resiliencia de los ecosistemas;</w:t>
            </w:r>
            <w:r w:rsidRPr="00876A04">
              <w:rPr>
                <w:rFonts w:ascii="Arial" w:hAnsi="Arial" w:cs="Arial"/>
                <w:color w:val="767171" w:themeColor="background2" w:themeShade="80"/>
                <w:sz w:val="14"/>
                <w:szCs w:val="14"/>
              </w:rPr>
              <w:br/>
              <w:t>(ii) perjudicial para el estado de conservación de los hábitats y especies, incluidos los declarados de interés de la Unión?</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8"/>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27</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se llevará a cabo en áreas protegidas o sensibles de la red Natura 2000, en lugares declarados patrimonio de la humanidad por la UNESCO o en áreas clave de biodiversidad?</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39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28</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¿La actuación incluye prácticas agrícolas sostenibles que reduzcan el uso de plaguicidas?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C60D17" w:rsidP="00760051">
      <w:pPr>
        <w:jc w:val="center"/>
        <w:rPr>
          <w:rFonts w:ascii="Arial" w:hAnsi="Arial" w:cs="Arial"/>
          <w:b/>
          <w:color w:val="767171" w:themeColor="background2" w:themeShade="80"/>
          <w:sz w:val="24"/>
          <w:szCs w:val="24"/>
        </w:rPr>
      </w:pPr>
      <w:r w:rsidRPr="00876A04">
        <w:rPr>
          <w:rFonts w:ascii="Arial" w:hAnsi="Arial" w:cs="Arial"/>
          <w:b/>
          <w:color w:val="767171" w:themeColor="background2" w:themeShade="80"/>
        </w:rPr>
        <w:br w:type="column"/>
      </w:r>
      <w:r w:rsidR="00760051" w:rsidRPr="00876A04">
        <w:rPr>
          <w:rFonts w:ascii="Arial" w:hAnsi="Arial" w:cs="Arial"/>
          <w:b/>
          <w:color w:val="767171" w:themeColor="background2" w:themeShade="80"/>
          <w:sz w:val="24"/>
          <w:szCs w:val="24"/>
        </w:rPr>
        <w:lastRenderedPageBreak/>
        <w:t>ANEXO III.D</w:t>
      </w:r>
    </w:p>
    <w:p w:rsidR="00760051" w:rsidRPr="00876A04" w:rsidRDefault="00760051" w:rsidP="00760051">
      <w:pPr>
        <w:jc w:val="center"/>
        <w:rPr>
          <w:rFonts w:ascii="Arial" w:hAnsi="Arial" w:cs="Arial"/>
          <w:b/>
          <w:color w:val="767171" w:themeColor="background2" w:themeShade="80"/>
          <w:sz w:val="24"/>
          <w:szCs w:val="24"/>
        </w:rPr>
      </w:pPr>
      <w:r w:rsidRPr="00876A04">
        <w:rPr>
          <w:rFonts w:ascii="Arial" w:hAnsi="Arial" w:cs="Arial"/>
          <w:b/>
          <w:color w:val="767171" w:themeColor="background2" w:themeShade="80"/>
          <w:sz w:val="24"/>
          <w:szCs w:val="24"/>
        </w:rPr>
        <w:t>Ayudas de Estado y doble financiación</w:t>
      </w:r>
    </w:p>
    <w:p w:rsidR="00760051" w:rsidRPr="00876A04" w:rsidRDefault="00760051" w:rsidP="00760051">
      <w:pPr>
        <w:rPr>
          <w:rFonts w:ascii="Arial" w:hAnsi="Arial" w:cs="Arial"/>
          <w:i/>
          <w:color w:val="767171" w:themeColor="background2" w:themeShade="80"/>
        </w:rPr>
      </w:pPr>
    </w:p>
    <w:p w:rsidR="00760051" w:rsidRPr="00876A04" w:rsidRDefault="00760051" w:rsidP="00760051">
      <w:pPr>
        <w:jc w:val="center"/>
        <w:rPr>
          <w:rFonts w:ascii="Arial" w:hAnsi="Arial" w:cs="Arial"/>
          <w:color w:val="767171" w:themeColor="background2" w:themeShade="80"/>
          <w:sz w:val="20"/>
          <w:szCs w:val="20"/>
        </w:rPr>
      </w:pPr>
      <w:r w:rsidRPr="00876A04">
        <w:rPr>
          <w:rFonts w:ascii="Arial" w:hAnsi="Arial" w:cs="Arial"/>
          <w:color w:val="767171" w:themeColor="background2" w:themeShade="80"/>
          <w:sz w:val="20"/>
          <w:szCs w:val="20"/>
        </w:rPr>
        <w:t>Referencia sobre doble financiación en el marco del PRTR</w:t>
      </w:r>
    </w:p>
    <w:p w:rsidR="00C60D17" w:rsidRPr="00876A04" w:rsidRDefault="00C60D17" w:rsidP="00760051">
      <w:pPr>
        <w:jc w:val="center"/>
        <w:rPr>
          <w:rFonts w:ascii="Arial" w:hAnsi="Arial" w:cs="Arial"/>
          <w:color w:val="767171" w:themeColor="background2" w:themeShade="80"/>
          <w:sz w:val="20"/>
          <w:szCs w:val="20"/>
        </w:rPr>
      </w:pP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a) El Reglamento (UE, Euratom) 2018/1046 del Parlamento Europeo y del Consejo, de 18 de julio de 2018, sobre las normas financieras aplicables al presupuesto general de la Unión (Reglamento Financiero) establece expresamente en su artículo 188 la prohibición de la doble financiación como principio general aplicable a las subvenciones, señalando en el artículo 191 que «En ningún caso podrán ser financiados dos veces por el presupuesto los mismos gastos».</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b) En el caso concreto del Mecanismo de Recuperación y Resiliencia, el Reglamento (UE) 2021/241 del Parlamento Europeo y del Consejo, de 12 de febrero de 2021, prevé lo siguiente:</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i. La financiación procedente del Mecanismo de Recuperación y Resiliencia es compatible con la de otros programas e instrumentos de la UE, siempre que la ayuda no cubra el mismo coste, es decir, siempre que no exista doble financiación (Considerando 62 y artículo 9), sin perjuicio de lo que pudiera establecer a este respecto el Acuerdo de Financiación entre la UE y el Reino de España.</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ii. El Plan de recuperación y resiliencia debe incluir una explicación de los planes, los sistemas y las medidas concretas del Estado miembro para evitar la doble financiación procedente del Mecanismo y de otros programas de la Unión (Considerando 39 y artículo 18.4).</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iii. A la hora de evaluar el Plan, la Comisión evaluará «las disposiciones destinadas a evitar la doble financiación procedente del Mecanismo y de otros programas de la Unión» (artículo 19)</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iv. A la solicitud de pago se debe adjuntar «una declaración de gestión en la que se indique que […] los fondos se han gestionado de conformidad con todas las normas aplicables, en particular las normas relativas a la prevención de conflictos de intereses, del fraude, de la corrupción y de la doble financiación procedente del Mecanismo y de otros programas de la Unión, de conformidad con el principio de buena gestión financiera» (artículo 22).</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c) Con carácter general, el Estado Miembro debe contar con un sistema de control interno que, entre otras cuestiones, incluya procedimientos que aseguren que los fondos se han gestionado de acuerdo con las normas que eviten la doble financiación. En esa misma línea, el Estado Miembro podría tener la obligación de llevar a cabo verificaciones de gestión a través de las cuales las autoridades designadas para implementar el Plan comprueben la ausencia de doble financiación, todo ello con independencia de lo que pudiera establecer a este respecto el Acuerdo de Financiación entre la UE y el Reino de España.</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d) El Plan de Recuperación, Transformación y Resiliencia español recoge expresamente el control de la doble financiación en su apartado 4.6, relativo a «Control y Auditoría». En dicho apartado se especifica que la doble financiación «en el caso de las subvenciones públicas, no sólo alcanza a la doble financiación comunitaria, sino a cualquier exceso de financiación que pudiera producirse con independencia de su origen».</w:t>
      </w: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760051" w:rsidRPr="00876A04" w:rsidRDefault="00760051" w:rsidP="00760051">
      <w:pPr>
        <w:jc w:val="center"/>
        <w:rPr>
          <w:rFonts w:ascii="Arial" w:hAnsi="Arial" w:cs="Arial"/>
          <w:b/>
          <w:color w:val="767171" w:themeColor="background2" w:themeShade="80"/>
          <w:sz w:val="24"/>
          <w:szCs w:val="24"/>
          <w:u w:val="single"/>
        </w:rPr>
      </w:pPr>
      <w:r w:rsidRPr="00876A04">
        <w:rPr>
          <w:rFonts w:ascii="Arial" w:hAnsi="Arial" w:cs="Arial"/>
          <w:b/>
          <w:color w:val="767171" w:themeColor="background2" w:themeShade="80"/>
          <w:sz w:val="24"/>
          <w:szCs w:val="24"/>
          <w:u w:val="single"/>
        </w:rPr>
        <w:lastRenderedPageBreak/>
        <w:t>Referencia (Checklist) Sobre doble financiación</w:t>
      </w:r>
    </w:p>
    <w:p w:rsidR="00876A04" w:rsidRPr="00876A04" w:rsidRDefault="00876A04" w:rsidP="00760051">
      <w:pPr>
        <w:jc w:val="center"/>
        <w:rPr>
          <w:rFonts w:ascii="Arial" w:hAnsi="Arial" w:cs="Arial"/>
          <w:b/>
          <w:color w:val="767171" w:themeColor="background2" w:themeShade="80"/>
          <w:sz w:val="24"/>
          <w:szCs w:val="24"/>
          <w:u w:val="single"/>
        </w:rPr>
      </w:pPr>
    </w:p>
    <w:p w:rsidR="00C60D17" w:rsidRPr="00876A04" w:rsidRDefault="00C60D17" w:rsidP="00760051">
      <w:pPr>
        <w:jc w:val="center"/>
        <w:rPr>
          <w:rFonts w:ascii="Arial" w:hAnsi="Arial" w:cs="Arial"/>
          <w:i/>
          <w:color w:val="767171" w:themeColor="background2" w:themeShade="80"/>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992"/>
        <w:gridCol w:w="992"/>
      </w:tblGrid>
      <w:tr w:rsidR="00876A04" w:rsidRPr="00876A04" w:rsidTr="00C60D17">
        <w:trPr>
          <w:trHeight w:val="644"/>
        </w:trPr>
        <w:tc>
          <w:tcPr>
            <w:tcW w:w="8222"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1. ¿Está previsto que el proyecto financiado con fondos del Mecanismo de Recuperación y Resiliencia reciba también financiación de otros instrumentos, ya sean nacionales o europeos?</w:t>
            </w:r>
          </w:p>
        </w:tc>
        <w:tc>
          <w:tcPr>
            <w:tcW w:w="992" w:type="dxa"/>
            <w:vAlign w:val="center"/>
          </w:tcPr>
          <w:p w:rsidR="00760051" w:rsidRPr="0045678D" w:rsidRDefault="00760051" w:rsidP="009B7B70">
            <w:pPr>
              <w:jc w:val="center"/>
              <w:rPr>
                <w:rFonts w:ascii="Arial" w:hAnsi="Arial" w:cs="Arial"/>
                <w:sz w:val="14"/>
                <w:szCs w:val="14"/>
              </w:rPr>
            </w:pPr>
            <w:r w:rsidRPr="0045678D">
              <w:rPr>
                <w:rFonts w:ascii="Arial" w:hAnsi="Arial" w:cs="Arial"/>
                <w:sz w:val="14"/>
                <w:szCs w:val="14"/>
              </w:rPr>
              <w:t>Sí</w:t>
            </w:r>
          </w:p>
        </w:tc>
        <w:tc>
          <w:tcPr>
            <w:tcW w:w="992" w:type="dxa"/>
            <w:vAlign w:val="center"/>
          </w:tcPr>
          <w:p w:rsidR="00760051" w:rsidRPr="0045678D" w:rsidRDefault="00760051" w:rsidP="009B7B70">
            <w:pPr>
              <w:jc w:val="center"/>
              <w:rPr>
                <w:rFonts w:ascii="Arial" w:hAnsi="Arial" w:cs="Arial"/>
                <w:b/>
                <w:sz w:val="28"/>
                <w:szCs w:val="28"/>
              </w:rPr>
            </w:pPr>
            <w:r w:rsidRPr="00A33D56">
              <w:rPr>
                <w:rFonts w:ascii="Arial" w:hAnsi="Arial" w:cs="Arial"/>
                <w:sz w:val="14"/>
                <w:szCs w:val="14"/>
              </w:rPr>
              <w:t>No</w:t>
            </w:r>
          </w:p>
        </w:tc>
      </w:tr>
      <w:tr w:rsidR="00876A04" w:rsidRPr="00876A04" w:rsidTr="00C60D17">
        <w:trPr>
          <w:trHeight w:val="644"/>
        </w:trPr>
        <w:tc>
          <w:tcPr>
            <w:tcW w:w="10206" w:type="dxa"/>
            <w:gridSpan w:val="3"/>
            <w:vAlign w:val="center"/>
          </w:tcPr>
          <w:p w:rsidR="00760051" w:rsidRPr="00876A04" w:rsidRDefault="00760051" w:rsidP="009B7B70">
            <w:pPr>
              <w:tabs>
                <w:tab w:val="left" w:pos="1304"/>
              </w:tabs>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Continúe únicamente si se ha marcado «SÍ» en la pregunta 1.</w:t>
            </w:r>
          </w:p>
        </w:tc>
      </w:tr>
      <w:tr w:rsidR="00876A04" w:rsidRPr="00876A04" w:rsidTr="00C60D17">
        <w:trPr>
          <w:trHeight w:val="644"/>
        </w:trPr>
        <w:tc>
          <w:tcPr>
            <w:tcW w:w="8222"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2. ¿Existe documentación acreditativa (por ejemplo facturas o certificaciones del órgano gestor) de que la financiación procedente de otros instrumentos no se ha empleado en cubrir los mismos costes financiados con fondos del Mecanismo de Recuperación y Resiliencia?</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Sí</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No</w:t>
            </w:r>
          </w:p>
        </w:tc>
      </w:tr>
      <w:tr w:rsidR="00876A04" w:rsidRPr="00876A04" w:rsidTr="00876A04">
        <w:trPr>
          <w:trHeight w:val="1046"/>
        </w:trPr>
        <w:tc>
          <w:tcPr>
            <w:tcW w:w="8222"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3. ¿Las actuaciones financiadas con fondos del Mecanismo de Recuperación Resiliencia y las financiadas con otros instrumentos han quedado reflejadas en el correspondiente sistema operativo de gestión (por ejemplo la Base de Datos Nacional de Subvenciones o la Plataforma de Contratación del Sector Público) o en otra base de datos con funciones de seguimiento y control (por ejemplo sistema ARACHNE)?</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Sí</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No</w:t>
            </w:r>
          </w:p>
        </w:tc>
      </w:tr>
      <w:tr w:rsidR="00876A04" w:rsidRPr="00876A04" w:rsidTr="00C60D17">
        <w:trPr>
          <w:trHeight w:val="644"/>
        </w:trPr>
        <w:tc>
          <w:tcPr>
            <w:tcW w:w="8222"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4. ¿El proyecto cuenta con su propio Código Único de Identificación de Proyecto, conforme a lo establecido en la Orden HAC XXX/2021, de XX de junio?.</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Sí</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No</w:t>
            </w: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p w:rsidR="00760051" w:rsidRPr="00876A04" w:rsidRDefault="00760051" w:rsidP="00760051">
      <w:pPr>
        <w:jc w:val="both"/>
        <w:rPr>
          <w:rFonts w:ascii="Arial" w:hAnsi="Arial" w:cs="Arial"/>
          <w:color w:val="767171" w:themeColor="background2" w:themeShade="80"/>
        </w:rPr>
      </w:pPr>
    </w:p>
    <w:p w:rsidR="00C47530" w:rsidRDefault="00C47530" w:rsidP="00C47530">
      <w:pPr>
        <w:pStyle w:val="Textoindependiente"/>
        <w:spacing w:before="93" w:line="249" w:lineRule="auto"/>
        <w:ind w:left="0" w:right="1073" w:firstLine="0"/>
        <w:rPr>
          <w:rFonts w:ascii="Arial"/>
          <w:color w:val="767171" w:themeColor="background2" w:themeShade="80"/>
        </w:rPr>
      </w:pPr>
      <w:r>
        <w:rPr>
          <w:rFonts w:ascii="Arial"/>
          <w:color w:val="767171" w:themeColor="background2" w:themeShade="80"/>
        </w:rPr>
        <w:t xml:space="preserve">             </w:t>
      </w:r>
      <w:r w:rsidRPr="00687386">
        <w:rPr>
          <w:rFonts w:ascii="Arial"/>
          <w:color w:val="767171" w:themeColor="background2" w:themeShade="80"/>
        </w:rPr>
        <w:t>En</w:t>
      </w:r>
      <w:r w:rsidRPr="00515574">
        <w:rPr>
          <w:rFonts w:ascii="Arial"/>
        </w:rPr>
        <w:t xml:space="preserve"> </w:t>
      </w:r>
      <w:r>
        <w:rPr>
          <w:rFonts w:ascii="Arial"/>
        </w:rPr>
        <w:t>………………………………………………………</w:t>
      </w:r>
      <w:r>
        <w:rPr>
          <w:rFonts w:ascii="Arial"/>
        </w:rPr>
        <w:t xml:space="preserve">, </w:t>
      </w:r>
      <w:r w:rsidRPr="00687386">
        <w:rPr>
          <w:rFonts w:ascii="Arial"/>
          <w:color w:val="767171" w:themeColor="background2" w:themeShade="80"/>
        </w:rPr>
        <w:t>a fecha de firma electr</w:t>
      </w:r>
      <w:r w:rsidRPr="00687386">
        <w:rPr>
          <w:rFonts w:ascii="Arial"/>
          <w:color w:val="767171" w:themeColor="background2" w:themeShade="80"/>
        </w:rPr>
        <w:t>ó</w:t>
      </w:r>
      <w:r w:rsidRPr="00687386">
        <w:rPr>
          <w:rFonts w:ascii="Arial"/>
          <w:color w:val="767171" w:themeColor="background2" w:themeShade="80"/>
        </w:rPr>
        <w:t>nica</w:t>
      </w:r>
    </w:p>
    <w:p w:rsidR="00C47530" w:rsidRPr="00687386" w:rsidRDefault="00C47530" w:rsidP="00C47530">
      <w:pPr>
        <w:pStyle w:val="Textoindependiente"/>
        <w:spacing w:before="93" w:line="249" w:lineRule="auto"/>
        <w:ind w:left="0" w:right="1073" w:firstLine="0"/>
        <w:rPr>
          <w:rFonts w:ascii="Arial"/>
          <w:color w:val="767171" w:themeColor="background2" w:themeShade="80"/>
        </w:rPr>
      </w:pPr>
    </w:p>
    <w:p w:rsidR="00C47530" w:rsidRDefault="00C47530" w:rsidP="00C47530">
      <w:pPr>
        <w:pStyle w:val="Textoindependiente"/>
        <w:spacing w:before="93" w:line="249" w:lineRule="auto"/>
        <w:ind w:left="0" w:right="1073" w:firstLine="708"/>
        <w:rPr>
          <w:rFonts w:ascii="Arial"/>
          <w:b/>
          <w:color w:val="767171" w:themeColor="background2" w:themeShade="80"/>
        </w:rPr>
      </w:pPr>
      <w:r w:rsidRPr="00687386">
        <w:rPr>
          <w:rFonts w:ascii="Arial"/>
          <w:b/>
          <w:color w:val="767171" w:themeColor="background2" w:themeShade="80"/>
        </w:rPr>
        <w:t>El Responsable del Subproyecto anidado</w:t>
      </w:r>
    </w:p>
    <w:p w:rsidR="00C47530" w:rsidRDefault="00C47530" w:rsidP="00C47530">
      <w:pPr>
        <w:pStyle w:val="Textoindependiente"/>
        <w:spacing w:before="93" w:line="249" w:lineRule="auto"/>
        <w:ind w:left="0" w:right="1073" w:firstLine="708"/>
        <w:rPr>
          <w:rFonts w:ascii="Arial"/>
          <w:b/>
          <w:color w:val="767171" w:themeColor="background2" w:themeShade="80"/>
        </w:rPr>
      </w:pPr>
    </w:p>
    <w:p w:rsidR="00C47530" w:rsidRDefault="00C47530" w:rsidP="00C47530">
      <w:pPr>
        <w:pStyle w:val="Textoindependiente"/>
        <w:spacing w:before="93" w:line="249" w:lineRule="auto"/>
        <w:ind w:left="0" w:right="1073" w:firstLine="708"/>
        <w:rPr>
          <w:rFonts w:ascii="Arial"/>
          <w:b/>
        </w:rPr>
      </w:pPr>
      <w:r>
        <w:rPr>
          <w:rFonts w:ascii="Arial"/>
          <w:b/>
        </w:rPr>
        <w:t>………………………………………………………………………………………………………………</w:t>
      </w:r>
    </w:p>
    <w:p w:rsidR="00ED012E" w:rsidRDefault="00ED012E" w:rsidP="0088564D">
      <w:pPr>
        <w:spacing w:before="123"/>
        <w:ind w:left="1353" w:right="1353"/>
        <w:jc w:val="center"/>
        <w:rPr>
          <w:rFonts w:ascii="Arial" w:hAnsi="Arial" w:cs="Arial"/>
          <w:b/>
          <w:color w:val="767171" w:themeColor="background2" w:themeShade="80"/>
        </w:rPr>
      </w:pPr>
    </w:p>
    <w:p w:rsidR="00C47530" w:rsidRDefault="00C47530" w:rsidP="0088564D">
      <w:pPr>
        <w:spacing w:before="123"/>
        <w:ind w:left="1353" w:right="1353"/>
        <w:jc w:val="center"/>
        <w:rPr>
          <w:rFonts w:ascii="Arial" w:hAnsi="Arial" w:cs="Arial"/>
          <w:b/>
          <w:color w:val="767171" w:themeColor="background2" w:themeShade="80"/>
        </w:rPr>
      </w:pPr>
      <w:r>
        <w:rPr>
          <w:rFonts w:ascii="Arial" w:hAnsi="Arial" w:cs="Arial"/>
          <w:b/>
          <w:color w:val="767171" w:themeColor="background2" w:themeShade="80"/>
        </w:rPr>
        <w:br w:type="column"/>
      </w:r>
    </w:p>
    <w:p w:rsidR="00C47530" w:rsidRDefault="00C47530" w:rsidP="0088564D">
      <w:pPr>
        <w:spacing w:before="123"/>
        <w:ind w:left="1353" w:right="1353"/>
        <w:jc w:val="center"/>
        <w:rPr>
          <w:rFonts w:ascii="Arial" w:hAnsi="Arial" w:cs="Arial"/>
          <w:b/>
          <w:color w:val="767171" w:themeColor="background2" w:themeShade="80"/>
        </w:rPr>
      </w:pPr>
    </w:p>
    <w:p w:rsidR="00C47530" w:rsidRPr="00807C23" w:rsidRDefault="00C47530" w:rsidP="00C47530">
      <w:pPr>
        <w:pStyle w:val="Textoindependiente"/>
        <w:spacing w:before="93" w:line="336" w:lineRule="auto"/>
        <w:ind w:left="252" w:right="760" w:firstLine="0"/>
        <w:rPr>
          <w:b/>
          <w:lang w:val="es-ES_tradnl"/>
        </w:rPr>
      </w:pPr>
      <w:r w:rsidRPr="00807C23">
        <w:rPr>
          <w:lang w:val="es-ES_tradnl"/>
        </w:rPr>
        <w:t>El</w:t>
      </w:r>
      <w:r w:rsidRPr="00807C23">
        <w:rPr>
          <w:spacing w:val="-11"/>
          <w:lang w:val="es-ES_tradnl"/>
        </w:rPr>
        <w:t xml:space="preserve"> </w:t>
      </w:r>
      <w:r w:rsidRPr="00807C23">
        <w:rPr>
          <w:lang w:val="es-ES_tradnl"/>
        </w:rPr>
        <w:t>responsable</w:t>
      </w:r>
      <w:r w:rsidRPr="00807C23">
        <w:rPr>
          <w:spacing w:val="-10"/>
          <w:lang w:val="es-ES_tradnl"/>
        </w:rPr>
        <w:t xml:space="preserve"> </w:t>
      </w:r>
      <w:r w:rsidRPr="00807C23">
        <w:rPr>
          <w:lang w:val="es-ES_tradnl"/>
        </w:rPr>
        <w:t>del</w:t>
      </w:r>
      <w:r w:rsidRPr="00807C23">
        <w:rPr>
          <w:spacing w:val="-11"/>
          <w:lang w:val="es-ES_tradnl"/>
        </w:rPr>
        <w:t xml:space="preserve"> </w:t>
      </w:r>
      <w:r w:rsidRPr="00807C23">
        <w:rPr>
          <w:lang w:val="es-ES_tradnl"/>
        </w:rPr>
        <w:t>tratamiento</w:t>
      </w:r>
      <w:r w:rsidRPr="00807C23">
        <w:rPr>
          <w:spacing w:val="-10"/>
          <w:lang w:val="es-ES_tradnl"/>
        </w:rPr>
        <w:t xml:space="preserve"> </w:t>
      </w:r>
      <w:r w:rsidRPr="00807C23">
        <w:rPr>
          <w:lang w:val="es-ES_tradnl"/>
        </w:rPr>
        <w:t>de</w:t>
      </w:r>
      <w:r w:rsidRPr="00807C23">
        <w:rPr>
          <w:spacing w:val="-10"/>
          <w:lang w:val="es-ES_tradnl"/>
        </w:rPr>
        <w:t xml:space="preserve"> </w:t>
      </w:r>
      <w:r w:rsidRPr="00807C23">
        <w:rPr>
          <w:lang w:val="es-ES_tradnl"/>
        </w:rPr>
        <w:t>tus</w:t>
      </w:r>
      <w:r w:rsidRPr="00807C23">
        <w:rPr>
          <w:spacing w:val="-9"/>
          <w:lang w:val="es-ES_tradnl"/>
        </w:rPr>
        <w:t xml:space="preserve"> </w:t>
      </w:r>
      <w:r w:rsidRPr="00807C23">
        <w:rPr>
          <w:lang w:val="es-ES_tradnl"/>
        </w:rPr>
        <w:t>datos</w:t>
      </w:r>
      <w:r w:rsidRPr="00807C23">
        <w:rPr>
          <w:spacing w:val="-9"/>
          <w:lang w:val="es-ES_tradnl"/>
        </w:rPr>
        <w:t xml:space="preserve"> </w:t>
      </w:r>
      <w:r w:rsidRPr="00807C23">
        <w:rPr>
          <w:lang w:val="es-ES_tradnl"/>
        </w:rPr>
        <w:t>personales</w:t>
      </w:r>
      <w:r w:rsidRPr="00807C23">
        <w:rPr>
          <w:spacing w:val="-7"/>
          <w:lang w:val="es-ES_tradnl"/>
        </w:rPr>
        <w:t xml:space="preserve"> </w:t>
      </w:r>
      <w:r w:rsidRPr="00807C23">
        <w:rPr>
          <w:lang w:val="es-ES_tradnl"/>
        </w:rPr>
        <w:t>es:</w:t>
      </w:r>
      <w:r w:rsidRPr="00807C23">
        <w:rPr>
          <w:spacing w:val="-10"/>
          <w:lang w:val="es-ES_tradnl"/>
        </w:rPr>
        <w:t xml:space="preserve"> </w:t>
      </w:r>
      <w:r w:rsidRPr="00807C23">
        <w:rPr>
          <w:lang w:val="es-ES_tradnl"/>
        </w:rPr>
        <w:t>DIRECCIÓN</w:t>
      </w:r>
      <w:r w:rsidRPr="00807C23">
        <w:rPr>
          <w:spacing w:val="-9"/>
          <w:lang w:val="es-ES_tradnl"/>
        </w:rPr>
        <w:t xml:space="preserve"> </w:t>
      </w:r>
      <w:r>
        <w:rPr>
          <w:lang w:val="es-ES_tradnl"/>
        </w:rPr>
        <w:t>GENERAL DE CALIDAD AMBIENTAL</w:t>
      </w:r>
      <w:r w:rsidRPr="00807C23">
        <w:rPr>
          <w:lang w:val="es-ES_tradnl"/>
        </w:rPr>
        <w:t>.</w:t>
      </w:r>
      <w:r w:rsidRPr="00807C23">
        <w:rPr>
          <w:spacing w:val="40"/>
          <w:lang w:val="es-ES_tradnl"/>
        </w:rPr>
        <w:t xml:space="preserve"> </w:t>
      </w:r>
      <w:r w:rsidRPr="00807C23">
        <w:rPr>
          <w:lang w:val="es-ES_tradnl"/>
        </w:rPr>
        <w:t>La finalidad de este tratamiento es: Definición de planes y programas en materia</w:t>
      </w:r>
      <w:r w:rsidRPr="00807C23">
        <w:rPr>
          <w:spacing w:val="-1"/>
          <w:lang w:val="es-ES_tradnl"/>
        </w:rPr>
        <w:t xml:space="preserve"> </w:t>
      </w:r>
      <w:r w:rsidRPr="00807C23">
        <w:rPr>
          <w:lang w:val="es-ES_tradnl"/>
        </w:rPr>
        <w:t>de prevención y</w:t>
      </w:r>
      <w:r w:rsidRPr="00807C23">
        <w:rPr>
          <w:spacing w:val="-4"/>
          <w:lang w:val="es-ES_tradnl"/>
        </w:rPr>
        <w:t xml:space="preserve"> </w:t>
      </w:r>
      <w:r w:rsidRPr="00807C23">
        <w:rPr>
          <w:lang w:val="es-ES_tradnl"/>
        </w:rPr>
        <w:t>gestión de</w:t>
      </w:r>
      <w:r w:rsidRPr="00807C23">
        <w:rPr>
          <w:spacing w:val="-2"/>
          <w:lang w:val="es-ES_tradnl"/>
        </w:rPr>
        <w:t xml:space="preserve"> </w:t>
      </w:r>
      <w:r w:rsidRPr="00807C23">
        <w:rPr>
          <w:lang w:val="es-ES_tradnl"/>
        </w:rPr>
        <w:t>residuos;</w:t>
      </w:r>
      <w:r w:rsidRPr="00807C23">
        <w:rPr>
          <w:spacing w:val="-1"/>
          <w:lang w:val="es-ES_tradnl"/>
        </w:rPr>
        <w:t xml:space="preserve"> </w:t>
      </w:r>
      <w:r w:rsidRPr="00807C23">
        <w:rPr>
          <w:lang w:val="es-ES_tradnl"/>
        </w:rPr>
        <w:t>el</w:t>
      </w:r>
      <w:r w:rsidRPr="00807C23">
        <w:rPr>
          <w:spacing w:val="-2"/>
          <w:lang w:val="es-ES_tradnl"/>
        </w:rPr>
        <w:t xml:space="preserve"> </w:t>
      </w:r>
      <w:r w:rsidRPr="00807C23">
        <w:rPr>
          <w:lang w:val="es-ES_tradnl"/>
        </w:rPr>
        <w:t>impulso,</w:t>
      </w:r>
      <w:r w:rsidRPr="00807C23">
        <w:rPr>
          <w:spacing w:val="-1"/>
          <w:lang w:val="es-ES_tradnl"/>
        </w:rPr>
        <w:t xml:space="preserve"> </w:t>
      </w:r>
      <w:r w:rsidRPr="00807C23">
        <w:rPr>
          <w:lang w:val="es-ES_tradnl"/>
        </w:rPr>
        <w:t>planificación y</w:t>
      </w:r>
      <w:r w:rsidRPr="00807C23">
        <w:rPr>
          <w:spacing w:val="-2"/>
          <w:lang w:val="es-ES_tradnl"/>
        </w:rPr>
        <w:t xml:space="preserve"> </w:t>
      </w:r>
      <w:r w:rsidRPr="00807C23">
        <w:rPr>
          <w:lang w:val="es-ES_tradnl"/>
        </w:rPr>
        <w:t>gestión de</w:t>
      </w:r>
      <w:r w:rsidRPr="00807C23">
        <w:rPr>
          <w:spacing w:val="-1"/>
          <w:lang w:val="es-ES_tradnl"/>
        </w:rPr>
        <w:t xml:space="preserve"> </w:t>
      </w:r>
      <w:r w:rsidRPr="00807C23">
        <w:rPr>
          <w:lang w:val="es-ES_tradnl"/>
        </w:rPr>
        <w:t>estrategias y</w:t>
      </w:r>
      <w:r w:rsidRPr="00807C23">
        <w:rPr>
          <w:spacing w:val="-2"/>
          <w:lang w:val="es-ES_tradnl"/>
        </w:rPr>
        <w:t xml:space="preserve"> </w:t>
      </w:r>
      <w:r w:rsidRPr="00807C23">
        <w:rPr>
          <w:lang w:val="es-ES_tradnl"/>
        </w:rPr>
        <w:t>acciones de economía</w:t>
      </w:r>
      <w:r w:rsidRPr="00807C23">
        <w:rPr>
          <w:spacing w:val="-2"/>
          <w:lang w:val="es-ES_tradnl"/>
        </w:rPr>
        <w:t xml:space="preserve"> </w:t>
      </w:r>
      <w:r w:rsidRPr="00807C23">
        <w:rPr>
          <w:lang w:val="es-ES_tradnl"/>
        </w:rPr>
        <w:t>circular,</w:t>
      </w:r>
      <w:r w:rsidRPr="00807C23">
        <w:rPr>
          <w:spacing w:val="-1"/>
          <w:lang w:val="es-ES_tradnl"/>
        </w:rPr>
        <w:t xml:space="preserve"> </w:t>
      </w:r>
      <w:r w:rsidRPr="00807C23">
        <w:rPr>
          <w:lang w:val="es-ES_tradnl"/>
        </w:rPr>
        <w:t>así</w:t>
      </w:r>
      <w:r w:rsidRPr="00807C23">
        <w:rPr>
          <w:spacing w:val="-2"/>
          <w:lang w:val="es-ES_tradnl"/>
        </w:rPr>
        <w:t xml:space="preserve"> </w:t>
      </w:r>
      <w:r w:rsidRPr="00807C23">
        <w:rPr>
          <w:lang w:val="es-ES_tradnl"/>
        </w:rPr>
        <w:t>como</w:t>
      </w:r>
      <w:r w:rsidRPr="00807C23">
        <w:rPr>
          <w:spacing w:val="-2"/>
          <w:lang w:val="es-ES_tradnl"/>
        </w:rPr>
        <w:t xml:space="preserve"> </w:t>
      </w:r>
      <w:r w:rsidRPr="00807C23">
        <w:rPr>
          <w:lang w:val="es-ES_tradnl"/>
        </w:rPr>
        <w:t>la gestión</w:t>
      </w:r>
      <w:r w:rsidRPr="00807C23">
        <w:rPr>
          <w:spacing w:val="-3"/>
          <w:lang w:val="es-ES_tradnl"/>
        </w:rPr>
        <w:t xml:space="preserve"> </w:t>
      </w:r>
      <w:r w:rsidRPr="00807C23">
        <w:rPr>
          <w:lang w:val="es-ES_tradnl"/>
        </w:rPr>
        <w:t>de</w:t>
      </w:r>
      <w:r w:rsidRPr="00807C23">
        <w:rPr>
          <w:spacing w:val="-2"/>
          <w:lang w:val="es-ES_tradnl"/>
        </w:rPr>
        <w:t xml:space="preserve"> </w:t>
      </w:r>
      <w:r w:rsidRPr="00807C23">
        <w:rPr>
          <w:lang w:val="es-ES_tradnl"/>
        </w:rPr>
        <w:t>los</w:t>
      </w:r>
      <w:r w:rsidRPr="00807C23">
        <w:rPr>
          <w:spacing w:val="-1"/>
          <w:lang w:val="es-ES_tradnl"/>
        </w:rPr>
        <w:t xml:space="preserve"> </w:t>
      </w:r>
      <w:r w:rsidRPr="00807C23">
        <w:rPr>
          <w:lang w:val="es-ES_tradnl"/>
        </w:rPr>
        <w:t>expedientes</w:t>
      </w:r>
      <w:r w:rsidRPr="00807C23">
        <w:rPr>
          <w:spacing w:val="-1"/>
          <w:lang w:val="es-ES_tradnl"/>
        </w:rPr>
        <w:t xml:space="preserve"> </w:t>
      </w:r>
      <w:r w:rsidRPr="00807C23">
        <w:rPr>
          <w:lang w:val="es-ES_tradnl"/>
        </w:rPr>
        <w:t>relacionados</w:t>
      </w:r>
      <w:r w:rsidRPr="00807C23">
        <w:rPr>
          <w:spacing w:val="-1"/>
          <w:lang w:val="es-ES_tradnl"/>
        </w:rPr>
        <w:t xml:space="preserve"> </w:t>
      </w:r>
      <w:r w:rsidRPr="00807C23">
        <w:rPr>
          <w:lang w:val="es-ES_tradnl"/>
        </w:rPr>
        <w:t>con</w:t>
      </w:r>
      <w:r w:rsidRPr="00807C23">
        <w:rPr>
          <w:spacing w:val="-2"/>
          <w:lang w:val="es-ES_tradnl"/>
        </w:rPr>
        <w:t xml:space="preserve"> </w:t>
      </w:r>
      <w:r w:rsidRPr="00807C23">
        <w:rPr>
          <w:lang w:val="es-ES_tradnl"/>
        </w:rPr>
        <w:t>las ayudas y</w:t>
      </w:r>
      <w:r w:rsidRPr="00807C23">
        <w:rPr>
          <w:spacing w:val="-4"/>
          <w:lang w:val="es-ES_tradnl"/>
        </w:rPr>
        <w:t xml:space="preserve"> </w:t>
      </w:r>
      <w:r w:rsidRPr="00807C23">
        <w:rPr>
          <w:lang w:val="es-ES_tradnl"/>
        </w:rPr>
        <w:t>subvenciones</w:t>
      </w:r>
      <w:r w:rsidRPr="00807C23">
        <w:rPr>
          <w:spacing w:val="-1"/>
          <w:lang w:val="es-ES_tradnl"/>
        </w:rPr>
        <w:t xml:space="preserve"> </w:t>
      </w:r>
      <w:r w:rsidRPr="00807C23">
        <w:rPr>
          <w:lang w:val="es-ES_tradnl"/>
        </w:rPr>
        <w:t>para la gestión de residuos domésticos y comerciales</w:t>
      </w:r>
    </w:p>
    <w:p w:rsidR="00C47530" w:rsidRPr="00807C23" w:rsidRDefault="00C47530" w:rsidP="00C47530">
      <w:pPr>
        <w:pStyle w:val="Textoindependiente"/>
        <w:rPr>
          <w:b/>
          <w:lang w:val="es-ES_tradnl"/>
        </w:rPr>
      </w:pPr>
    </w:p>
    <w:p w:rsidR="00C47530" w:rsidRPr="00807C23" w:rsidRDefault="00C47530" w:rsidP="00C47530">
      <w:pPr>
        <w:pStyle w:val="Textoindependiente"/>
        <w:spacing w:line="336" w:lineRule="auto"/>
        <w:ind w:left="252" w:right="752" w:firstLine="0"/>
        <w:rPr>
          <w:b/>
          <w:spacing w:val="-2"/>
          <w:lang w:val="es-ES_tradnl"/>
        </w:rPr>
      </w:pPr>
      <w:r w:rsidRPr="00807C23">
        <w:rPr>
          <w:lang w:val="es-ES_tradnl"/>
        </w:rPr>
        <w:t xml:space="preserve">La legitimación para realizar el tratamiento de tus datos nos la da: </w:t>
      </w:r>
      <w:r w:rsidR="002038FB">
        <w:rPr>
          <w:lang w:val="es-ES_tradnl"/>
        </w:rPr>
        <w:t>interés público o ejercicio de poderes públicos</w:t>
      </w:r>
      <w:bookmarkStart w:id="0" w:name="_GoBack"/>
      <w:bookmarkEnd w:id="0"/>
      <w:r w:rsidRPr="00807C23">
        <w:rPr>
          <w:lang w:val="es-ES_tradnl"/>
        </w:rPr>
        <w:t>.</w:t>
      </w:r>
      <w:r w:rsidRPr="00807C23">
        <w:rPr>
          <w:spacing w:val="40"/>
          <w:lang w:val="es-ES_tradnl"/>
        </w:rPr>
        <w:t xml:space="preserve"> </w:t>
      </w:r>
      <w:r w:rsidRPr="00807C23">
        <w:rPr>
          <w:lang w:val="es-ES_tradnl"/>
        </w:rPr>
        <w:t xml:space="preserve">No vamos a comunicar tus datos personales a terceros destinatarios salvo obligación legal. Se pueden ejercitar los derechos de </w:t>
      </w:r>
      <w:hyperlink r:id="rId16" w:anchor="_blank">
        <w:r w:rsidRPr="00807C23">
          <w:rPr>
            <w:color w:val="4567A6"/>
            <w:lang w:val="es-ES_tradnl"/>
          </w:rPr>
          <w:t>acceso</w:t>
        </w:r>
        <w:r w:rsidRPr="00807C23">
          <w:rPr>
            <w:lang w:val="es-ES_tradnl"/>
          </w:rPr>
          <w:t xml:space="preserve">, </w:t>
        </w:r>
      </w:hyperlink>
      <w:hyperlink r:id="rId17" w:anchor="_blank">
        <w:r w:rsidRPr="00807C23">
          <w:rPr>
            <w:color w:val="4567A6"/>
            <w:lang w:val="es-ES_tradnl"/>
          </w:rPr>
          <w:t>rectificación</w:t>
        </w:r>
        <w:r w:rsidRPr="00807C23">
          <w:rPr>
            <w:lang w:val="es-ES_tradnl"/>
          </w:rPr>
          <w:t xml:space="preserve">, </w:t>
        </w:r>
      </w:hyperlink>
      <w:hyperlink r:id="rId18" w:anchor="_blank">
        <w:r w:rsidRPr="00807C23">
          <w:rPr>
            <w:color w:val="4567A6"/>
            <w:lang w:val="es-ES_tradnl"/>
          </w:rPr>
          <w:t>supresión</w:t>
        </w:r>
        <w:r w:rsidRPr="00807C23">
          <w:rPr>
            <w:lang w:val="es-ES_tradnl"/>
          </w:rPr>
          <w:t xml:space="preserve">, </w:t>
        </w:r>
      </w:hyperlink>
      <w:hyperlink r:id="rId19" w:anchor="_blank">
        <w:r w:rsidRPr="00807C23">
          <w:rPr>
            <w:color w:val="4567A6"/>
            <w:lang w:val="es-ES_tradnl"/>
          </w:rPr>
          <w:t>portabilidad de los datos</w:t>
        </w:r>
        <w:r w:rsidRPr="00807C23">
          <w:rPr>
            <w:lang w:val="es-ES_tradnl"/>
          </w:rPr>
          <w:t xml:space="preserve">, </w:t>
        </w:r>
      </w:hyperlink>
      <w:r w:rsidRPr="00807C23">
        <w:rPr>
          <w:lang w:val="es-ES_tradnl"/>
        </w:rPr>
        <w:t xml:space="preserve">y los de </w:t>
      </w:r>
      <w:hyperlink r:id="rId20" w:anchor="_blank">
        <w:r w:rsidRPr="00807C23">
          <w:rPr>
            <w:color w:val="4567A6"/>
            <w:lang w:val="es-ES_tradnl"/>
          </w:rPr>
          <w:t xml:space="preserve">limitación </w:t>
        </w:r>
      </w:hyperlink>
      <w:r w:rsidRPr="00807C23">
        <w:rPr>
          <w:lang w:val="es-ES_tradnl"/>
        </w:rPr>
        <w:t xml:space="preserve">y </w:t>
      </w:r>
      <w:hyperlink r:id="rId21" w:anchor="_blank">
        <w:r w:rsidRPr="00807C23">
          <w:rPr>
            <w:color w:val="4567A6"/>
            <w:lang w:val="es-ES_tradnl"/>
          </w:rPr>
          <w:t>oposición a</w:t>
        </w:r>
      </w:hyperlink>
      <w:r w:rsidRPr="00807C23">
        <w:rPr>
          <w:color w:val="4567A6"/>
          <w:lang w:val="es-ES_tradnl"/>
        </w:rPr>
        <w:t xml:space="preserve"> </w:t>
      </w:r>
      <w:hyperlink r:id="rId22" w:anchor="_blank">
        <w:r w:rsidRPr="00807C23">
          <w:rPr>
            <w:color w:val="4567A6"/>
            <w:lang w:val="es-ES_tradnl"/>
          </w:rPr>
          <w:t>los tratamientos</w:t>
        </w:r>
        <w:r w:rsidRPr="00807C23">
          <w:rPr>
            <w:lang w:val="es-ES_tradnl"/>
          </w:rPr>
          <w:t xml:space="preserve">, </w:t>
        </w:r>
      </w:hyperlink>
      <w:r w:rsidRPr="00807C23">
        <w:rPr>
          <w:lang w:val="es-ES_tradnl"/>
        </w:rPr>
        <w:t xml:space="preserve">así como a </w:t>
      </w:r>
      <w:hyperlink r:id="rId23" w:anchor="_blank">
        <w:r w:rsidRPr="00807C23">
          <w:rPr>
            <w:color w:val="4567A6"/>
            <w:lang w:val="es-ES_tradnl"/>
          </w:rPr>
          <w:t>no ser objeto de decisiones individuales automatizadas</w:t>
        </w:r>
        <w:r w:rsidRPr="00807C23">
          <w:rPr>
            <w:lang w:val="es-ES_tradnl"/>
          </w:rPr>
          <w:t xml:space="preserve">, </w:t>
        </w:r>
      </w:hyperlink>
      <w:r w:rsidRPr="00807C23">
        <w:rPr>
          <w:lang w:val="es-ES_tradnl"/>
        </w:rPr>
        <w:t>a través de la sede electrónica de la Administración de la Comunidad Autónoma de Aragón con los formularios normalizados disponibles.</w:t>
      </w:r>
      <w:r w:rsidRPr="00807C23">
        <w:rPr>
          <w:spacing w:val="-6"/>
          <w:lang w:val="es-ES_tradnl"/>
        </w:rPr>
        <w:t xml:space="preserve"> </w:t>
      </w:r>
      <w:r w:rsidRPr="00807C23">
        <w:rPr>
          <w:lang w:val="es-ES_tradnl"/>
        </w:rPr>
        <w:t>Puedes</w:t>
      </w:r>
      <w:r w:rsidRPr="00807C23">
        <w:rPr>
          <w:spacing w:val="-8"/>
          <w:lang w:val="es-ES_tradnl"/>
        </w:rPr>
        <w:t xml:space="preserve"> </w:t>
      </w:r>
      <w:r w:rsidRPr="00807C23">
        <w:rPr>
          <w:lang w:val="es-ES_tradnl"/>
        </w:rPr>
        <w:t>obtener</w:t>
      </w:r>
      <w:r w:rsidRPr="00807C23">
        <w:rPr>
          <w:spacing w:val="-8"/>
          <w:lang w:val="es-ES_tradnl"/>
        </w:rPr>
        <w:t xml:space="preserve"> </w:t>
      </w:r>
      <w:r w:rsidRPr="00807C23">
        <w:rPr>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rsidR="00C47530" w:rsidRPr="00807C23" w:rsidRDefault="00C47530" w:rsidP="00C47530">
      <w:pPr>
        <w:pStyle w:val="Textoindependiente"/>
        <w:spacing w:line="336" w:lineRule="auto"/>
        <w:ind w:left="252" w:right="752"/>
        <w:rPr>
          <w:b/>
          <w:lang w:val="es-ES_tradnl"/>
        </w:rPr>
      </w:pPr>
      <w:r w:rsidRPr="00807C23">
        <w:rPr>
          <w:spacing w:val="-2"/>
          <w:lang w:val="es-ES_tradnl"/>
        </w:rPr>
        <w:t xml:space="preserve"> </w:t>
      </w:r>
      <w:hyperlink r:id="rId24">
        <w:r w:rsidRPr="00807C23">
          <w:rPr>
            <w:color w:val="000080"/>
            <w:spacing w:val="-2"/>
            <w:u w:val="single" w:color="000080"/>
            <w:lang w:val="es-ES_tradnl"/>
          </w:rPr>
          <w:t>https://aplicaciones.aragon.es/notif_lopd_pub/details.action?fileId=962</w:t>
        </w:r>
      </w:hyperlink>
    </w:p>
    <w:p w:rsidR="00C47530" w:rsidRPr="00876A04" w:rsidRDefault="00C47530" w:rsidP="0088564D">
      <w:pPr>
        <w:spacing w:before="123"/>
        <w:ind w:left="1353" w:right="1353"/>
        <w:jc w:val="center"/>
        <w:rPr>
          <w:rFonts w:ascii="Arial" w:hAnsi="Arial" w:cs="Arial"/>
          <w:b/>
          <w:color w:val="767171" w:themeColor="background2" w:themeShade="80"/>
        </w:rPr>
      </w:pPr>
    </w:p>
    <w:sectPr w:rsidR="00C47530" w:rsidRPr="00876A04" w:rsidSect="00BC3B31">
      <w:headerReference w:type="default" r:id="rId25"/>
      <w:footerReference w:type="default" r:id="rId26"/>
      <w:pgSz w:w="11910" w:h="16840"/>
      <w:pgMar w:top="1200" w:right="740" w:bottom="760" w:left="740" w:header="589" w:footer="5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9B2" w:rsidRDefault="00AB09B2" w:rsidP="007137BC">
      <w:r>
        <w:separator/>
      </w:r>
    </w:p>
  </w:endnote>
  <w:endnote w:type="continuationSeparator" w:id="0">
    <w:p w:rsidR="00AB09B2" w:rsidRDefault="00AB09B2" w:rsidP="00713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iojana">
    <w:altName w:val="Liberation Mono"/>
    <w:charset w:val="00"/>
    <w:family w:val="auto"/>
    <w:pitch w:val="variable"/>
    <w:sig w:usb0="00000001" w:usb1="00000000" w:usb2="00000000" w:usb3="00000000" w:csb0="00000093" w:csb1="00000000"/>
  </w:font>
  <w:font w:name="Gotham">
    <w:altName w:val="Times New Roman"/>
    <w:charset w:val="00"/>
    <w:family w:val="auto"/>
    <w:pitch w:val="variable"/>
    <w:sig w:usb0="00000001" w:usb1="00000000" w:usb2="00000000" w:usb3="00000000" w:csb0="00000009" w:csb1="00000000"/>
  </w:font>
  <w:font w:name="G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9B2" w:rsidRDefault="00AB09B2" w:rsidP="004C1364">
    <w:pPr>
      <w:pStyle w:val="Piedepgina"/>
      <w:rPr>
        <w:rFonts w:ascii="Gotham" w:hAnsi="Gotham"/>
        <w:sz w:val="16"/>
        <w:szCs w:val="16"/>
      </w:rPr>
    </w:pPr>
  </w:p>
  <w:p w:rsidR="00AB09B2" w:rsidRDefault="00AB09B2" w:rsidP="004C1364">
    <w:pPr>
      <w:pStyle w:val="Piedepgina"/>
      <w:rPr>
        <w:rFonts w:ascii="Gotham" w:hAnsi="Gotham"/>
        <w:sz w:val="16"/>
        <w:szCs w:val="16"/>
      </w:rPr>
    </w:pPr>
  </w:p>
  <w:p w:rsidR="00AB09B2" w:rsidRPr="00BC3B31" w:rsidRDefault="00AB09B2" w:rsidP="00687386">
    <w:pPr>
      <w:pStyle w:val="Piedepgina"/>
      <w:jc w:val="right"/>
      <w:rPr>
        <w:sz w:val="16"/>
        <w:szCs w:val="16"/>
      </w:rPr>
    </w:pPr>
    <w:r>
      <w:rPr>
        <w:rFonts w:ascii="Gotham" w:hAnsi="Gotham"/>
        <w:b/>
        <w:sz w:val="16"/>
        <w:szCs w:val="16"/>
      </w:rPr>
      <w:t>Anexo II</w:t>
    </w:r>
    <w:r w:rsidR="00876A04">
      <w:rPr>
        <w:rFonts w:ascii="Gotham" w:hAnsi="Gotham"/>
        <w:b/>
        <w:sz w:val="16"/>
        <w:szCs w:val="16"/>
      </w:rPr>
      <w:t>I</w:t>
    </w:r>
    <w:r>
      <w:rPr>
        <w:rFonts w:ascii="Gotham" w:hAnsi="Gotham"/>
        <w:b/>
        <w:sz w:val="16"/>
        <w:szCs w:val="16"/>
      </w:rPr>
      <w:t xml:space="preserve"> – Orden HFP/1030/2021, de 29 de septiembre</w:t>
    </w:r>
    <w:r>
      <w:rPr>
        <w:rFonts w:ascii="Gotham" w:hAnsi="Gotham"/>
        <w:sz w:val="16"/>
        <w:szCs w:val="16"/>
      </w:rPr>
      <w:t xml:space="preserve">                                         </w:t>
    </w:r>
    <w:r>
      <w:rPr>
        <w:rFonts w:ascii="Gotham" w:hAnsi="Gotham"/>
        <w:sz w:val="16"/>
        <w:szCs w:val="16"/>
      </w:rPr>
      <w:tab/>
    </w:r>
    <w:r w:rsidRPr="004C1364">
      <w:rPr>
        <w:rFonts w:ascii="Go" w:hAnsi="Go"/>
        <w:sz w:val="16"/>
        <w:szCs w:val="16"/>
      </w:rPr>
      <w:t>Página</w:t>
    </w:r>
    <w:r w:rsidRPr="00BC3B31">
      <w:rPr>
        <w:sz w:val="16"/>
        <w:szCs w:val="16"/>
      </w:rPr>
      <w:t xml:space="preserve"> </w:t>
    </w:r>
    <w:r w:rsidRPr="00BC3B31">
      <w:rPr>
        <w:sz w:val="16"/>
        <w:szCs w:val="16"/>
      </w:rPr>
      <w:fldChar w:fldCharType="begin"/>
    </w:r>
    <w:r w:rsidRPr="00BC3B31">
      <w:rPr>
        <w:sz w:val="16"/>
        <w:szCs w:val="16"/>
      </w:rPr>
      <w:instrText xml:space="preserve"> PAGE   \* MERGEFORMAT </w:instrText>
    </w:r>
    <w:r w:rsidRPr="00BC3B31">
      <w:rPr>
        <w:sz w:val="16"/>
        <w:szCs w:val="16"/>
      </w:rPr>
      <w:fldChar w:fldCharType="separate"/>
    </w:r>
    <w:r w:rsidR="002038FB">
      <w:rPr>
        <w:noProof/>
        <w:sz w:val="16"/>
        <w:szCs w:val="16"/>
      </w:rPr>
      <w:t>16</w:t>
    </w:r>
    <w:r w:rsidRPr="00BC3B31">
      <w:rPr>
        <w:sz w:val="16"/>
        <w:szCs w:val="16"/>
      </w:rPr>
      <w:fldChar w:fldCharType="end"/>
    </w:r>
    <w:r w:rsidRPr="00BC3B31">
      <w:rPr>
        <w:sz w:val="16"/>
        <w:szCs w:val="16"/>
      </w:rPr>
      <w:t xml:space="preserve"> de </w:t>
    </w:r>
    <w:r w:rsidRPr="00BC3B31">
      <w:rPr>
        <w:sz w:val="16"/>
        <w:szCs w:val="16"/>
      </w:rPr>
      <w:fldChar w:fldCharType="begin"/>
    </w:r>
    <w:r w:rsidRPr="00BC3B31">
      <w:rPr>
        <w:sz w:val="16"/>
        <w:szCs w:val="16"/>
      </w:rPr>
      <w:instrText xml:space="preserve"> NUMPAGES   \* MERGEFORMAT </w:instrText>
    </w:r>
    <w:r w:rsidRPr="00BC3B31">
      <w:rPr>
        <w:sz w:val="16"/>
        <w:szCs w:val="16"/>
      </w:rPr>
      <w:fldChar w:fldCharType="separate"/>
    </w:r>
    <w:r w:rsidR="002038FB">
      <w:rPr>
        <w:noProof/>
        <w:sz w:val="16"/>
        <w:szCs w:val="16"/>
      </w:rPr>
      <w:t>16</w:t>
    </w:r>
    <w:r w:rsidRPr="00BC3B31">
      <w:rPr>
        <w:sz w:val="16"/>
        <w:szCs w:val="16"/>
      </w:rPr>
      <w:fldChar w:fldCharType="end"/>
    </w:r>
  </w:p>
  <w:p w:rsidR="00AB09B2" w:rsidRDefault="00AB09B2" w:rsidP="00687386">
    <w:pPr>
      <w:pStyle w:val="Piedepgina"/>
      <w:rPr>
        <w:rFonts w:ascii="Gotham" w:hAnsi="Gotham"/>
        <w:sz w:val="16"/>
        <w:szCs w:val="16"/>
      </w:rPr>
    </w:pPr>
    <w:r>
      <w:rPr>
        <w:rFonts w:ascii="Gotham" w:hAnsi="Gotham"/>
        <w:sz w:val="16"/>
        <w:szCs w:val="16"/>
      </w:rPr>
      <w:t xml:space="preserve">    </w:t>
    </w:r>
  </w:p>
  <w:p w:rsidR="00AB09B2" w:rsidRDefault="00AB09B2" w:rsidP="004C1364">
    <w:pPr>
      <w:pStyle w:val="Piedepgina"/>
      <w:rPr>
        <w:rFonts w:ascii="Gotham" w:hAnsi="Gotham"/>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9B2" w:rsidRDefault="00AB09B2" w:rsidP="007137BC">
      <w:r>
        <w:separator/>
      </w:r>
    </w:p>
  </w:footnote>
  <w:footnote w:type="continuationSeparator" w:id="0">
    <w:p w:rsidR="00AB09B2" w:rsidRDefault="00AB09B2" w:rsidP="00713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9B2" w:rsidRDefault="00AB09B2">
    <w:pPr>
      <w:pStyle w:val="Encabezado"/>
    </w:pPr>
    <w:r w:rsidRPr="00ED012E">
      <w:rPr>
        <w:noProof/>
        <w:lang w:val="es-ES_tradnl" w:eastAsia="es-ES_tradnl"/>
      </w:rPr>
      <w:drawing>
        <wp:anchor distT="0" distB="0" distL="114300" distR="114300" simplePos="0" relativeHeight="251663360" behindDoc="0" locked="0" layoutInCell="1" allowOverlap="1" wp14:anchorId="49AD40DD" wp14:editId="169E39A0">
          <wp:simplePos x="0" y="0"/>
          <wp:positionH relativeFrom="column">
            <wp:posOffset>1283970</wp:posOffset>
          </wp:positionH>
          <wp:positionV relativeFrom="paragraph">
            <wp:posOffset>127635</wp:posOffset>
          </wp:positionV>
          <wp:extent cx="1131570" cy="296545"/>
          <wp:effectExtent l="0" t="0" r="0" b="8255"/>
          <wp:wrapSquare wrapText="bothSides"/>
          <wp:docPr id="1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1570" cy="296545"/>
                  </a:xfrm>
                  <a:prstGeom prst="rect">
                    <a:avLst/>
                  </a:prstGeom>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mc:AlternateContent>
        <mc:Choice Requires="wps">
          <w:drawing>
            <wp:anchor distT="0" distB="0" distL="114300" distR="114300" simplePos="0" relativeHeight="251662336" behindDoc="0" locked="0" layoutInCell="1" allowOverlap="1" wp14:anchorId="09FCC8EC" wp14:editId="41B4C44A">
              <wp:simplePos x="0" y="0"/>
              <wp:positionH relativeFrom="column">
                <wp:posOffset>5338445</wp:posOffset>
              </wp:positionH>
              <wp:positionV relativeFrom="paragraph">
                <wp:posOffset>127000</wp:posOffset>
              </wp:positionV>
              <wp:extent cx="1104900" cy="297815"/>
              <wp:effectExtent l="0" t="0" r="19050" b="26035"/>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97815"/>
                      </a:xfrm>
                      <a:prstGeom prst="rect">
                        <a:avLst/>
                      </a:prstGeom>
                      <a:solidFill>
                        <a:srgbClr val="A5A5A5">
                          <a:lumMod val="60000"/>
                          <a:lumOff val="40000"/>
                        </a:srgbClr>
                      </a:solidFill>
                      <a:ln w="9525">
                        <a:solidFill>
                          <a:srgbClr val="000000"/>
                        </a:solidFill>
                        <a:miter lim="800000"/>
                        <a:headEnd/>
                        <a:tailEnd/>
                      </a:ln>
                    </wps:spPr>
                    <wps:txbx>
                      <w:txbxContent>
                        <w:p w:rsidR="00AB09B2" w:rsidRDefault="00AB09B2" w:rsidP="00ED012E">
                          <w:pPr>
                            <w:spacing w:after="160" w:line="256" w:lineRule="auto"/>
                            <w:jc w:val="center"/>
                          </w:pPr>
                          <w:r>
                            <w:rPr>
                              <w:rFonts w:ascii="Calibri" w:eastAsia="Calibri" w:hAnsi="Calibri"/>
                              <w:color w:val="000000" w:themeColor="text1"/>
                              <w:kern w:val="24"/>
                              <w:sz w:val="12"/>
                              <w:szCs w:val="12"/>
                            </w:rPr>
                            <w:t>LOGO ENTIDAD      EJECUTORA</w:t>
                          </w:r>
                        </w:p>
                      </w:txbxContent>
                    </wps:txbx>
                    <wps:bodyPr rot="0" vert="horz" wrap="square" lIns="91440" tIns="45720" rIns="91440" bIns="45720" anchor="t" anchorCtr="0">
                      <a:noAutofit/>
                    </wps:bodyPr>
                  </wps:wsp>
                </a:graphicData>
              </a:graphic>
            </wp:anchor>
          </w:drawing>
        </mc:Choice>
        <mc:Fallback>
          <w:pict>
            <v:shapetype w14:anchorId="09FCC8EC" id="_x0000_t202" coordsize="21600,21600" o:spt="202" path="m,l,21600r21600,l21600,xe">
              <v:stroke joinstyle="miter"/>
              <v:path gradientshapeok="t" o:connecttype="rect"/>
            </v:shapetype>
            <v:shape id="Cuadro de texto 2" o:spid="_x0000_s1026" type="#_x0000_t202" style="position:absolute;margin-left:420.35pt;margin-top:10pt;width:87pt;height:23.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" fillcolor="#c9c9c9">
              <v:textbox>
                <w:txbxContent>
                  <w:p w:rsidR="00AB09B2" w:rsidRDefault="00AB09B2" w:rsidP="00ED012E">
                    <w:pPr>
                      <w:spacing w:after="160" w:line="256" w:lineRule="auto"/>
                      <w:jc w:val="center"/>
                    </w:pPr>
                    <w:r>
                      <w:rPr>
                        <w:rFonts w:ascii="Calibri" w:eastAsia="Calibri" w:hAnsi="Calibri"/>
                        <w:color w:val="000000" w:themeColor="text1"/>
                        <w:kern w:val="24"/>
                        <w:sz w:val="12"/>
                        <w:szCs w:val="12"/>
                      </w:rPr>
                      <w:t>LOGO ENTIDAD      EJECUTORA</w:t>
                    </w:r>
                  </w:p>
                </w:txbxContent>
              </v:textbox>
            </v:shape>
          </w:pict>
        </mc:Fallback>
      </mc:AlternateContent>
    </w:r>
    <w:r w:rsidRPr="00ED012E">
      <w:rPr>
        <w:noProof/>
        <w:lang w:val="es-ES_tradnl" w:eastAsia="es-ES_tradnl"/>
      </w:rPr>
      <w:drawing>
        <wp:anchor distT="0" distB="0" distL="114300" distR="114300" simplePos="0" relativeHeight="251661312" behindDoc="0" locked="0" layoutInCell="1" allowOverlap="1" wp14:anchorId="26F0E783" wp14:editId="02EE4F5B">
          <wp:simplePos x="0" y="0"/>
          <wp:positionH relativeFrom="column">
            <wp:posOffset>3984625</wp:posOffset>
          </wp:positionH>
          <wp:positionV relativeFrom="paragraph">
            <wp:posOffset>127000</wp:posOffset>
          </wp:positionV>
          <wp:extent cx="1116965" cy="297815"/>
          <wp:effectExtent l="0" t="0" r="6985" b="6985"/>
          <wp:wrapSquare wrapText="bothSides"/>
          <wp:docPr id="6" name="Imagen 5"/>
          <wp:cNvGraphicFramePr/>
          <a:graphic xmlns:a="http://schemas.openxmlformats.org/drawingml/2006/main">
            <a:graphicData uri="http://schemas.openxmlformats.org/drawingml/2006/picture">
              <pic:pic xmlns:pic="http://schemas.openxmlformats.org/drawingml/2006/picture">
                <pic:nvPicPr>
                  <pic:cNvPr id="6" name="Imagen 5"/>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16965" cy="297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w:drawing>
        <wp:anchor distT="0" distB="0" distL="114300" distR="114300" simplePos="0" relativeHeight="251660288" behindDoc="0" locked="0" layoutInCell="1" allowOverlap="1" wp14:anchorId="56D8A374" wp14:editId="50038F60">
          <wp:simplePos x="0" y="0"/>
          <wp:positionH relativeFrom="column">
            <wp:posOffset>2582545</wp:posOffset>
          </wp:positionH>
          <wp:positionV relativeFrom="paragraph">
            <wp:posOffset>56515</wp:posOffset>
          </wp:positionV>
          <wp:extent cx="1304925" cy="439420"/>
          <wp:effectExtent l="0" t="0" r="0" b="0"/>
          <wp:wrapSquare wrapText="bothSides"/>
          <wp:docPr id="5"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4925" cy="439420"/>
                  </a:xfrm>
                  <a:prstGeom prst="rect">
                    <a:avLst/>
                  </a:prstGeom>
                  <a:noFill/>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w:drawing>
        <wp:anchor distT="0" distB="0" distL="114300" distR="114300" simplePos="0" relativeHeight="251659264" behindDoc="0" locked="0" layoutInCell="1" allowOverlap="1" wp14:anchorId="6589E702" wp14:editId="76703095">
          <wp:simplePos x="0" y="0"/>
          <wp:positionH relativeFrom="column">
            <wp:posOffset>0</wp:posOffset>
          </wp:positionH>
          <wp:positionV relativeFrom="paragraph">
            <wp:posOffset>139065</wp:posOffset>
          </wp:positionV>
          <wp:extent cx="1116965" cy="273685"/>
          <wp:effectExtent l="0" t="0" r="6985" b="0"/>
          <wp:wrapSquare wrapText="bothSides"/>
          <wp:docPr id="4"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16965" cy="273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09B2" w:rsidRDefault="00AB09B2">
    <w:pPr>
      <w:pStyle w:val="Encabezado"/>
    </w:pPr>
  </w:p>
  <w:p w:rsidR="00AB09B2" w:rsidRDefault="00AB09B2">
    <w:pPr>
      <w:pStyle w:val="Encabezado"/>
    </w:pPr>
  </w:p>
  <w:p w:rsidR="00AB09B2" w:rsidRDefault="00AB09B2">
    <w:pPr>
      <w:pStyle w:val="Encabezado"/>
    </w:pPr>
  </w:p>
  <w:p w:rsidR="00AB09B2" w:rsidRDefault="00AB09B2" w:rsidP="00ED012E">
    <w:pPr>
      <w:pStyle w:val="Encabezado"/>
      <w:jc w:val="center"/>
    </w:pPr>
    <w:r w:rsidRPr="00687386">
      <w:rPr>
        <w:rFonts w:ascii="Gotham" w:hAnsi="Gotham"/>
        <w:b/>
        <w:sz w:val="16"/>
        <w:szCs w:val="16"/>
      </w:rPr>
      <w:t>Plan de Recuperación, Transformación y Resiliencia - Financiado por la Unión Europea – NextGenerationEU</w:t>
    </w:r>
  </w:p>
  <w:p w:rsidR="00AB09B2" w:rsidRDefault="00AB09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028"/>
    <w:multiLevelType w:val="hybridMultilevel"/>
    <w:tmpl w:val="1D9095F8"/>
    <w:lvl w:ilvl="0" w:tplc="E8A6D84A">
      <w:start w:val="1"/>
      <w:numFmt w:val="decimal"/>
      <w:lvlText w:val="%1."/>
      <w:lvlJc w:val="left"/>
      <w:pPr>
        <w:ind w:left="1920" w:hanging="360"/>
      </w:pPr>
      <w:rPr>
        <w:rFonts w:hint="default"/>
        <w:w w:val="85"/>
      </w:rPr>
    </w:lvl>
    <w:lvl w:ilvl="1" w:tplc="040A0019" w:tentative="1">
      <w:start w:val="1"/>
      <w:numFmt w:val="lowerLetter"/>
      <w:lvlText w:val="%2."/>
      <w:lvlJc w:val="left"/>
      <w:pPr>
        <w:ind w:left="2640" w:hanging="360"/>
      </w:pPr>
    </w:lvl>
    <w:lvl w:ilvl="2" w:tplc="040A001B" w:tentative="1">
      <w:start w:val="1"/>
      <w:numFmt w:val="lowerRoman"/>
      <w:lvlText w:val="%3."/>
      <w:lvlJc w:val="right"/>
      <w:pPr>
        <w:ind w:left="3360" w:hanging="180"/>
      </w:pPr>
    </w:lvl>
    <w:lvl w:ilvl="3" w:tplc="040A000F" w:tentative="1">
      <w:start w:val="1"/>
      <w:numFmt w:val="decimal"/>
      <w:lvlText w:val="%4."/>
      <w:lvlJc w:val="left"/>
      <w:pPr>
        <w:ind w:left="4080" w:hanging="360"/>
      </w:pPr>
    </w:lvl>
    <w:lvl w:ilvl="4" w:tplc="040A0019" w:tentative="1">
      <w:start w:val="1"/>
      <w:numFmt w:val="lowerLetter"/>
      <w:lvlText w:val="%5."/>
      <w:lvlJc w:val="left"/>
      <w:pPr>
        <w:ind w:left="4800" w:hanging="360"/>
      </w:pPr>
    </w:lvl>
    <w:lvl w:ilvl="5" w:tplc="040A001B" w:tentative="1">
      <w:start w:val="1"/>
      <w:numFmt w:val="lowerRoman"/>
      <w:lvlText w:val="%6."/>
      <w:lvlJc w:val="right"/>
      <w:pPr>
        <w:ind w:left="5520" w:hanging="180"/>
      </w:pPr>
    </w:lvl>
    <w:lvl w:ilvl="6" w:tplc="040A000F" w:tentative="1">
      <w:start w:val="1"/>
      <w:numFmt w:val="decimal"/>
      <w:lvlText w:val="%7."/>
      <w:lvlJc w:val="left"/>
      <w:pPr>
        <w:ind w:left="6240" w:hanging="360"/>
      </w:pPr>
    </w:lvl>
    <w:lvl w:ilvl="7" w:tplc="040A0019" w:tentative="1">
      <w:start w:val="1"/>
      <w:numFmt w:val="lowerLetter"/>
      <w:lvlText w:val="%8."/>
      <w:lvlJc w:val="left"/>
      <w:pPr>
        <w:ind w:left="6960" w:hanging="360"/>
      </w:pPr>
    </w:lvl>
    <w:lvl w:ilvl="8" w:tplc="040A001B" w:tentative="1">
      <w:start w:val="1"/>
      <w:numFmt w:val="lowerRoman"/>
      <w:lvlText w:val="%9."/>
      <w:lvlJc w:val="right"/>
      <w:pPr>
        <w:ind w:left="7680" w:hanging="180"/>
      </w:pPr>
    </w:lvl>
  </w:abstractNum>
  <w:abstractNum w:abstractNumId="1" w15:restartNumberingAfterBreak="0">
    <w:nsid w:val="070B5EF5"/>
    <w:multiLevelType w:val="hybridMultilevel"/>
    <w:tmpl w:val="7B26E946"/>
    <w:lvl w:ilvl="0" w:tplc="1242D1FE">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2" w15:restartNumberingAfterBreak="0">
    <w:nsid w:val="07CF3A0A"/>
    <w:multiLevelType w:val="hybridMultilevel"/>
    <w:tmpl w:val="908E0776"/>
    <w:lvl w:ilvl="0" w:tplc="040A0001">
      <w:start w:val="1"/>
      <w:numFmt w:val="bullet"/>
      <w:lvlText w:val=""/>
      <w:lvlJc w:val="left"/>
      <w:pPr>
        <w:ind w:left="1489" w:hanging="360"/>
      </w:pPr>
      <w:rPr>
        <w:rFonts w:ascii="Symbol" w:hAnsi="Symbol" w:hint="default"/>
      </w:rPr>
    </w:lvl>
    <w:lvl w:ilvl="1" w:tplc="040A0003" w:tentative="1">
      <w:start w:val="1"/>
      <w:numFmt w:val="bullet"/>
      <w:lvlText w:val="o"/>
      <w:lvlJc w:val="left"/>
      <w:pPr>
        <w:ind w:left="2209" w:hanging="360"/>
      </w:pPr>
      <w:rPr>
        <w:rFonts w:ascii="Courier New" w:hAnsi="Courier New" w:cs="Courier New" w:hint="default"/>
      </w:rPr>
    </w:lvl>
    <w:lvl w:ilvl="2" w:tplc="040A0005" w:tentative="1">
      <w:start w:val="1"/>
      <w:numFmt w:val="bullet"/>
      <w:lvlText w:val=""/>
      <w:lvlJc w:val="left"/>
      <w:pPr>
        <w:ind w:left="2929" w:hanging="360"/>
      </w:pPr>
      <w:rPr>
        <w:rFonts w:ascii="Wingdings" w:hAnsi="Wingdings" w:hint="default"/>
      </w:rPr>
    </w:lvl>
    <w:lvl w:ilvl="3" w:tplc="040A0001" w:tentative="1">
      <w:start w:val="1"/>
      <w:numFmt w:val="bullet"/>
      <w:lvlText w:val=""/>
      <w:lvlJc w:val="left"/>
      <w:pPr>
        <w:ind w:left="3649" w:hanging="360"/>
      </w:pPr>
      <w:rPr>
        <w:rFonts w:ascii="Symbol" w:hAnsi="Symbol" w:hint="default"/>
      </w:rPr>
    </w:lvl>
    <w:lvl w:ilvl="4" w:tplc="040A0003" w:tentative="1">
      <w:start w:val="1"/>
      <w:numFmt w:val="bullet"/>
      <w:lvlText w:val="o"/>
      <w:lvlJc w:val="left"/>
      <w:pPr>
        <w:ind w:left="4369" w:hanging="360"/>
      </w:pPr>
      <w:rPr>
        <w:rFonts w:ascii="Courier New" w:hAnsi="Courier New" w:cs="Courier New" w:hint="default"/>
      </w:rPr>
    </w:lvl>
    <w:lvl w:ilvl="5" w:tplc="040A0005" w:tentative="1">
      <w:start w:val="1"/>
      <w:numFmt w:val="bullet"/>
      <w:lvlText w:val=""/>
      <w:lvlJc w:val="left"/>
      <w:pPr>
        <w:ind w:left="5089" w:hanging="360"/>
      </w:pPr>
      <w:rPr>
        <w:rFonts w:ascii="Wingdings" w:hAnsi="Wingdings" w:hint="default"/>
      </w:rPr>
    </w:lvl>
    <w:lvl w:ilvl="6" w:tplc="040A0001" w:tentative="1">
      <w:start w:val="1"/>
      <w:numFmt w:val="bullet"/>
      <w:lvlText w:val=""/>
      <w:lvlJc w:val="left"/>
      <w:pPr>
        <w:ind w:left="5809" w:hanging="360"/>
      </w:pPr>
      <w:rPr>
        <w:rFonts w:ascii="Symbol" w:hAnsi="Symbol" w:hint="default"/>
      </w:rPr>
    </w:lvl>
    <w:lvl w:ilvl="7" w:tplc="040A0003" w:tentative="1">
      <w:start w:val="1"/>
      <w:numFmt w:val="bullet"/>
      <w:lvlText w:val="o"/>
      <w:lvlJc w:val="left"/>
      <w:pPr>
        <w:ind w:left="6529" w:hanging="360"/>
      </w:pPr>
      <w:rPr>
        <w:rFonts w:ascii="Courier New" w:hAnsi="Courier New" w:cs="Courier New" w:hint="default"/>
      </w:rPr>
    </w:lvl>
    <w:lvl w:ilvl="8" w:tplc="040A0005" w:tentative="1">
      <w:start w:val="1"/>
      <w:numFmt w:val="bullet"/>
      <w:lvlText w:val=""/>
      <w:lvlJc w:val="left"/>
      <w:pPr>
        <w:ind w:left="7249" w:hanging="360"/>
      </w:pPr>
      <w:rPr>
        <w:rFonts w:ascii="Wingdings" w:hAnsi="Wingdings" w:hint="default"/>
      </w:rPr>
    </w:lvl>
  </w:abstractNum>
  <w:abstractNum w:abstractNumId="3" w15:restartNumberingAfterBreak="0">
    <w:nsid w:val="08781D66"/>
    <w:multiLevelType w:val="hybridMultilevel"/>
    <w:tmpl w:val="1F9AE17A"/>
    <w:lvl w:ilvl="0" w:tplc="7946CD1C">
      <w:numFmt w:val="bullet"/>
      <w:lvlText w:val="-"/>
      <w:lvlJc w:val="left"/>
      <w:pPr>
        <w:ind w:left="1080" w:hanging="360"/>
      </w:pPr>
      <w:rPr>
        <w:rFonts w:ascii="Arial" w:eastAsia="Arial MT" w:hAnsi="Aria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4" w15:restartNumberingAfterBreak="0">
    <w:nsid w:val="09AE1027"/>
    <w:multiLevelType w:val="hybridMultilevel"/>
    <w:tmpl w:val="929A8C0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0DF21CDA"/>
    <w:multiLevelType w:val="hybridMultilevel"/>
    <w:tmpl w:val="16DC5E12"/>
    <w:lvl w:ilvl="0" w:tplc="8E56196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C940590"/>
    <w:multiLevelType w:val="hybridMultilevel"/>
    <w:tmpl w:val="F8C41A52"/>
    <w:lvl w:ilvl="0" w:tplc="55FCF52A">
      <w:start w:val="8"/>
      <w:numFmt w:val="decimal"/>
      <w:lvlText w:val="%1."/>
      <w:lvlJc w:val="left"/>
      <w:pPr>
        <w:ind w:left="760" w:hanging="360"/>
      </w:pPr>
      <w:rPr>
        <w:rFonts w:hint="default"/>
      </w:rPr>
    </w:lvl>
    <w:lvl w:ilvl="1" w:tplc="040A0019" w:tentative="1">
      <w:start w:val="1"/>
      <w:numFmt w:val="lowerLetter"/>
      <w:lvlText w:val="%2."/>
      <w:lvlJc w:val="left"/>
      <w:pPr>
        <w:ind w:left="1480" w:hanging="360"/>
      </w:pPr>
    </w:lvl>
    <w:lvl w:ilvl="2" w:tplc="040A001B" w:tentative="1">
      <w:start w:val="1"/>
      <w:numFmt w:val="lowerRoman"/>
      <w:lvlText w:val="%3."/>
      <w:lvlJc w:val="right"/>
      <w:pPr>
        <w:ind w:left="2200" w:hanging="180"/>
      </w:pPr>
    </w:lvl>
    <w:lvl w:ilvl="3" w:tplc="040A000F" w:tentative="1">
      <w:start w:val="1"/>
      <w:numFmt w:val="decimal"/>
      <w:lvlText w:val="%4."/>
      <w:lvlJc w:val="left"/>
      <w:pPr>
        <w:ind w:left="2920" w:hanging="360"/>
      </w:pPr>
    </w:lvl>
    <w:lvl w:ilvl="4" w:tplc="040A0019" w:tentative="1">
      <w:start w:val="1"/>
      <w:numFmt w:val="lowerLetter"/>
      <w:lvlText w:val="%5."/>
      <w:lvlJc w:val="left"/>
      <w:pPr>
        <w:ind w:left="3640" w:hanging="360"/>
      </w:pPr>
    </w:lvl>
    <w:lvl w:ilvl="5" w:tplc="040A001B" w:tentative="1">
      <w:start w:val="1"/>
      <w:numFmt w:val="lowerRoman"/>
      <w:lvlText w:val="%6."/>
      <w:lvlJc w:val="right"/>
      <w:pPr>
        <w:ind w:left="4360" w:hanging="180"/>
      </w:pPr>
    </w:lvl>
    <w:lvl w:ilvl="6" w:tplc="040A000F" w:tentative="1">
      <w:start w:val="1"/>
      <w:numFmt w:val="decimal"/>
      <w:lvlText w:val="%7."/>
      <w:lvlJc w:val="left"/>
      <w:pPr>
        <w:ind w:left="5080" w:hanging="360"/>
      </w:pPr>
    </w:lvl>
    <w:lvl w:ilvl="7" w:tplc="040A0019" w:tentative="1">
      <w:start w:val="1"/>
      <w:numFmt w:val="lowerLetter"/>
      <w:lvlText w:val="%8."/>
      <w:lvlJc w:val="left"/>
      <w:pPr>
        <w:ind w:left="5800" w:hanging="360"/>
      </w:pPr>
    </w:lvl>
    <w:lvl w:ilvl="8" w:tplc="040A001B" w:tentative="1">
      <w:start w:val="1"/>
      <w:numFmt w:val="lowerRoman"/>
      <w:lvlText w:val="%9."/>
      <w:lvlJc w:val="right"/>
      <w:pPr>
        <w:ind w:left="6520" w:hanging="180"/>
      </w:pPr>
    </w:lvl>
  </w:abstractNum>
  <w:abstractNum w:abstractNumId="7" w15:restartNumberingAfterBreak="0">
    <w:nsid w:val="1CDC6641"/>
    <w:multiLevelType w:val="hybridMultilevel"/>
    <w:tmpl w:val="BC3E4E7C"/>
    <w:lvl w:ilvl="0" w:tplc="10063C88">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8" w15:restartNumberingAfterBreak="0">
    <w:nsid w:val="236E5FFF"/>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37F080B"/>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3C33015"/>
    <w:multiLevelType w:val="hybridMultilevel"/>
    <w:tmpl w:val="FF10BE80"/>
    <w:lvl w:ilvl="0" w:tplc="DB04BE3E">
      <w:numFmt w:val="bullet"/>
      <w:lvlText w:val=""/>
      <w:lvlJc w:val="left"/>
      <w:pPr>
        <w:ind w:left="720" w:hanging="360"/>
      </w:pPr>
      <w:rPr>
        <w:rFonts w:ascii="Symbol" w:eastAsia="Arial MT" w:hAnsi="Symbol" w:cs="Arial MT"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24771950"/>
    <w:multiLevelType w:val="hybridMultilevel"/>
    <w:tmpl w:val="30489044"/>
    <w:lvl w:ilvl="0" w:tplc="040A0001">
      <w:start w:val="1"/>
      <w:numFmt w:val="bullet"/>
      <w:lvlText w:val=""/>
      <w:lvlJc w:val="left"/>
      <w:pPr>
        <w:ind w:left="1480" w:hanging="360"/>
      </w:pPr>
      <w:rPr>
        <w:rFonts w:ascii="Symbol" w:hAnsi="Symbol" w:hint="default"/>
      </w:rPr>
    </w:lvl>
    <w:lvl w:ilvl="1" w:tplc="040A0003" w:tentative="1">
      <w:start w:val="1"/>
      <w:numFmt w:val="bullet"/>
      <w:lvlText w:val="o"/>
      <w:lvlJc w:val="left"/>
      <w:pPr>
        <w:ind w:left="2200" w:hanging="360"/>
      </w:pPr>
      <w:rPr>
        <w:rFonts w:ascii="Courier New" w:hAnsi="Courier New" w:cs="Courier New" w:hint="default"/>
      </w:rPr>
    </w:lvl>
    <w:lvl w:ilvl="2" w:tplc="040A0005" w:tentative="1">
      <w:start w:val="1"/>
      <w:numFmt w:val="bullet"/>
      <w:lvlText w:val=""/>
      <w:lvlJc w:val="left"/>
      <w:pPr>
        <w:ind w:left="2920" w:hanging="360"/>
      </w:pPr>
      <w:rPr>
        <w:rFonts w:ascii="Wingdings" w:hAnsi="Wingdings" w:hint="default"/>
      </w:rPr>
    </w:lvl>
    <w:lvl w:ilvl="3" w:tplc="040A0001">
      <w:start w:val="1"/>
      <w:numFmt w:val="bullet"/>
      <w:lvlText w:val=""/>
      <w:lvlJc w:val="left"/>
      <w:pPr>
        <w:ind w:left="3640" w:hanging="360"/>
      </w:pPr>
      <w:rPr>
        <w:rFonts w:ascii="Symbol" w:hAnsi="Symbol" w:hint="default"/>
      </w:rPr>
    </w:lvl>
    <w:lvl w:ilvl="4" w:tplc="040A0003" w:tentative="1">
      <w:start w:val="1"/>
      <w:numFmt w:val="bullet"/>
      <w:lvlText w:val="o"/>
      <w:lvlJc w:val="left"/>
      <w:pPr>
        <w:ind w:left="4360" w:hanging="360"/>
      </w:pPr>
      <w:rPr>
        <w:rFonts w:ascii="Courier New" w:hAnsi="Courier New" w:cs="Courier New" w:hint="default"/>
      </w:rPr>
    </w:lvl>
    <w:lvl w:ilvl="5" w:tplc="040A0005" w:tentative="1">
      <w:start w:val="1"/>
      <w:numFmt w:val="bullet"/>
      <w:lvlText w:val=""/>
      <w:lvlJc w:val="left"/>
      <w:pPr>
        <w:ind w:left="5080" w:hanging="360"/>
      </w:pPr>
      <w:rPr>
        <w:rFonts w:ascii="Wingdings" w:hAnsi="Wingdings" w:hint="default"/>
      </w:rPr>
    </w:lvl>
    <w:lvl w:ilvl="6" w:tplc="040A0001" w:tentative="1">
      <w:start w:val="1"/>
      <w:numFmt w:val="bullet"/>
      <w:lvlText w:val=""/>
      <w:lvlJc w:val="left"/>
      <w:pPr>
        <w:ind w:left="5800" w:hanging="360"/>
      </w:pPr>
      <w:rPr>
        <w:rFonts w:ascii="Symbol" w:hAnsi="Symbol" w:hint="default"/>
      </w:rPr>
    </w:lvl>
    <w:lvl w:ilvl="7" w:tplc="040A0003" w:tentative="1">
      <w:start w:val="1"/>
      <w:numFmt w:val="bullet"/>
      <w:lvlText w:val="o"/>
      <w:lvlJc w:val="left"/>
      <w:pPr>
        <w:ind w:left="6520" w:hanging="360"/>
      </w:pPr>
      <w:rPr>
        <w:rFonts w:ascii="Courier New" w:hAnsi="Courier New" w:cs="Courier New" w:hint="default"/>
      </w:rPr>
    </w:lvl>
    <w:lvl w:ilvl="8" w:tplc="040A0005" w:tentative="1">
      <w:start w:val="1"/>
      <w:numFmt w:val="bullet"/>
      <w:lvlText w:val=""/>
      <w:lvlJc w:val="left"/>
      <w:pPr>
        <w:ind w:left="7240" w:hanging="360"/>
      </w:pPr>
      <w:rPr>
        <w:rFonts w:ascii="Wingdings" w:hAnsi="Wingdings" w:hint="default"/>
      </w:rPr>
    </w:lvl>
  </w:abstractNum>
  <w:abstractNum w:abstractNumId="12" w15:restartNumberingAfterBreak="0">
    <w:nsid w:val="275F0F24"/>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98343DF"/>
    <w:multiLevelType w:val="hybridMultilevel"/>
    <w:tmpl w:val="2D4C2C40"/>
    <w:lvl w:ilvl="0" w:tplc="EB860AB8">
      <w:start w:val="1"/>
      <w:numFmt w:val="upperLetter"/>
      <w:lvlText w:val="%1."/>
      <w:lvlJc w:val="left"/>
      <w:pPr>
        <w:ind w:left="1658" w:hanging="245"/>
      </w:pPr>
      <w:rPr>
        <w:rFonts w:ascii="Arial MT" w:eastAsia="Arial MT" w:hAnsi="Arial MT" w:cs="Arial MT" w:hint="default"/>
        <w:w w:val="100"/>
        <w:sz w:val="20"/>
        <w:szCs w:val="20"/>
        <w:lang w:val="es-ES" w:eastAsia="en-US" w:bidi="ar-SA"/>
      </w:rPr>
    </w:lvl>
    <w:lvl w:ilvl="1" w:tplc="8BD4BB3A">
      <w:start w:val="1"/>
      <w:numFmt w:val="decimal"/>
      <w:lvlText w:val="%2."/>
      <w:lvlJc w:val="left"/>
      <w:pPr>
        <w:ind w:left="1636" w:hanging="223"/>
      </w:pPr>
      <w:rPr>
        <w:rFonts w:ascii="Arial MT" w:eastAsia="Arial MT" w:hAnsi="Arial MT" w:cs="Arial MT" w:hint="default"/>
        <w:spacing w:val="-1"/>
        <w:w w:val="100"/>
        <w:sz w:val="20"/>
        <w:szCs w:val="20"/>
        <w:lang w:val="es-ES" w:eastAsia="en-US" w:bidi="ar-SA"/>
      </w:rPr>
    </w:lvl>
    <w:lvl w:ilvl="2" w:tplc="442C9A82">
      <w:numFmt w:val="bullet"/>
      <w:lvlText w:val="•"/>
      <w:lvlJc w:val="left"/>
      <w:pPr>
        <w:ind w:left="2633" w:hanging="223"/>
      </w:pPr>
      <w:rPr>
        <w:rFonts w:hint="default"/>
        <w:lang w:val="es-ES" w:eastAsia="en-US" w:bidi="ar-SA"/>
      </w:rPr>
    </w:lvl>
    <w:lvl w:ilvl="3" w:tplc="E0A6CE64">
      <w:numFmt w:val="bullet"/>
      <w:lvlText w:val="•"/>
      <w:lvlJc w:val="left"/>
      <w:pPr>
        <w:ind w:left="3607" w:hanging="223"/>
      </w:pPr>
      <w:rPr>
        <w:rFonts w:hint="default"/>
        <w:lang w:val="es-ES" w:eastAsia="en-US" w:bidi="ar-SA"/>
      </w:rPr>
    </w:lvl>
    <w:lvl w:ilvl="4" w:tplc="923A62A8">
      <w:numFmt w:val="bullet"/>
      <w:lvlText w:val="•"/>
      <w:lvlJc w:val="left"/>
      <w:pPr>
        <w:ind w:left="4581" w:hanging="223"/>
      </w:pPr>
      <w:rPr>
        <w:rFonts w:hint="default"/>
        <w:lang w:val="es-ES" w:eastAsia="en-US" w:bidi="ar-SA"/>
      </w:rPr>
    </w:lvl>
    <w:lvl w:ilvl="5" w:tplc="465CA98E">
      <w:numFmt w:val="bullet"/>
      <w:lvlText w:val="•"/>
      <w:lvlJc w:val="left"/>
      <w:pPr>
        <w:ind w:left="5555" w:hanging="223"/>
      </w:pPr>
      <w:rPr>
        <w:rFonts w:hint="default"/>
        <w:lang w:val="es-ES" w:eastAsia="en-US" w:bidi="ar-SA"/>
      </w:rPr>
    </w:lvl>
    <w:lvl w:ilvl="6" w:tplc="43380608">
      <w:numFmt w:val="bullet"/>
      <w:lvlText w:val="•"/>
      <w:lvlJc w:val="left"/>
      <w:pPr>
        <w:ind w:left="6529" w:hanging="223"/>
      </w:pPr>
      <w:rPr>
        <w:rFonts w:hint="default"/>
        <w:lang w:val="es-ES" w:eastAsia="en-US" w:bidi="ar-SA"/>
      </w:rPr>
    </w:lvl>
    <w:lvl w:ilvl="7" w:tplc="AA4E0CA2">
      <w:numFmt w:val="bullet"/>
      <w:lvlText w:val="•"/>
      <w:lvlJc w:val="left"/>
      <w:pPr>
        <w:ind w:left="7503" w:hanging="223"/>
      </w:pPr>
      <w:rPr>
        <w:rFonts w:hint="default"/>
        <w:lang w:val="es-ES" w:eastAsia="en-US" w:bidi="ar-SA"/>
      </w:rPr>
    </w:lvl>
    <w:lvl w:ilvl="8" w:tplc="F7AC040C">
      <w:numFmt w:val="bullet"/>
      <w:lvlText w:val="•"/>
      <w:lvlJc w:val="left"/>
      <w:pPr>
        <w:ind w:left="8477" w:hanging="223"/>
      </w:pPr>
      <w:rPr>
        <w:rFonts w:hint="default"/>
        <w:lang w:val="es-ES" w:eastAsia="en-US" w:bidi="ar-SA"/>
      </w:rPr>
    </w:lvl>
  </w:abstractNum>
  <w:abstractNum w:abstractNumId="14" w15:restartNumberingAfterBreak="0">
    <w:nsid w:val="2CAB504A"/>
    <w:multiLevelType w:val="hybridMultilevel"/>
    <w:tmpl w:val="A892896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DE85464"/>
    <w:multiLevelType w:val="hybridMultilevel"/>
    <w:tmpl w:val="6AE682CE"/>
    <w:lvl w:ilvl="0" w:tplc="03EA8106">
      <w:start w:val="1"/>
      <w:numFmt w:val="upperLetter"/>
      <w:lvlText w:val="%1."/>
      <w:lvlJc w:val="left"/>
      <w:pPr>
        <w:ind w:left="400" w:hanging="360"/>
      </w:pPr>
      <w:rPr>
        <w:rFonts w:hint="default"/>
      </w:rPr>
    </w:lvl>
    <w:lvl w:ilvl="1" w:tplc="0C0A0019" w:tentative="1">
      <w:start w:val="1"/>
      <w:numFmt w:val="lowerLetter"/>
      <w:lvlText w:val="%2."/>
      <w:lvlJc w:val="left"/>
      <w:pPr>
        <w:ind w:left="1120" w:hanging="360"/>
      </w:pPr>
    </w:lvl>
    <w:lvl w:ilvl="2" w:tplc="0C0A001B" w:tentative="1">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16" w15:restartNumberingAfterBreak="0">
    <w:nsid w:val="35774C79"/>
    <w:multiLevelType w:val="hybridMultilevel"/>
    <w:tmpl w:val="273C9A94"/>
    <w:lvl w:ilvl="0" w:tplc="37088378">
      <w:start w:val="1"/>
      <w:numFmt w:val="bullet"/>
      <w:lvlText w:val="-"/>
      <w:lvlJc w:val="left"/>
      <w:pPr>
        <w:ind w:left="760" w:hanging="360"/>
      </w:pPr>
      <w:rPr>
        <w:rFonts w:ascii="Arial" w:eastAsia="Arial MT" w:hAnsi="Arial" w:cs="Arial" w:hint="default"/>
        <w:w w:val="85"/>
      </w:rPr>
    </w:lvl>
    <w:lvl w:ilvl="1" w:tplc="040A0003" w:tentative="1">
      <w:start w:val="1"/>
      <w:numFmt w:val="bullet"/>
      <w:lvlText w:val="o"/>
      <w:lvlJc w:val="left"/>
      <w:pPr>
        <w:ind w:left="1480" w:hanging="360"/>
      </w:pPr>
      <w:rPr>
        <w:rFonts w:ascii="Courier New" w:hAnsi="Courier New" w:cs="Courier New" w:hint="default"/>
      </w:rPr>
    </w:lvl>
    <w:lvl w:ilvl="2" w:tplc="040A0005" w:tentative="1">
      <w:start w:val="1"/>
      <w:numFmt w:val="bullet"/>
      <w:lvlText w:val=""/>
      <w:lvlJc w:val="left"/>
      <w:pPr>
        <w:ind w:left="2200" w:hanging="360"/>
      </w:pPr>
      <w:rPr>
        <w:rFonts w:ascii="Wingdings" w:hAnsi="Wingdings" w:hint="default"/>
      </w:rPr>
    </w:lvl>
    <w:lvl w:ilvl="3" w:tplc="040A0001" w:tentative="1">
      <w:start w:val="1"/>
      <w:numFmt w:val="bullet"/>
      <w:lvlText w:val=""/>
      <w:lvlJc w:val="left"/>
      <w:pPr>
        <w:ind w:left="2920" w:hanging="360"/>
      </w:pPr>
      <w:rPr>
        <w:rFonts w:ascii="Symbol" w:hAnsi="Symbol" w:hint="default"/>
      </w:rPr>
    </w:lvl>
    <w:lvl w:ilvl="4" w:tplc="040A0003" w:tentative="1">
      <w:start w:val="1"/>
      <w:numFmt w:val="bullet"/>
      <w:lvlText w:val="o"/>
      <w:lvlJc w:val="left"/>
      <w:pPr>
        <w:ind w:left="3640" w:hanging="360"/>
      </w:pPr>
      <w:rPr>
        <w:rFonts w:ascii="Courier New" w:hAnsi="Courier New" w:cs="Courier New" w:hint="default"/>
      </w:rPr>
    </w:lvl>
    <w:lvl w:ilvl="5" w:tplc="040A0005" w:tentative="1">
      <w:start w:val="1"/>
      <w:numFmt w:val="bullet"/>
      <w:lvlText w:val=""/>
      <w:lvlJc w:val="left"/>
      <w:pPr>
        <w:ind w:left="4360" w:hanging="360"/>
      </w:pPr>
      <w:rPr>
        <w:rFonts w:ascii="Wingdings" w:hAnsi="Wingdings" w:hint="default"/>
      </w:rPr>
    </w:lvl>
    <w:lvl w:ilvl="6" w:tplc="040A0001" w:tentative="1">
      <w:start w:val="1"/>
      <w:numFmt w:val="bullet"/>
      <w:lvlText w:val=""/>
      <w:lvlJc w:val="left"/>
      <w:pPr>
        <w:ind w:left="5080" w:hanging="360"/>
      </w:pPr>
      <w:rPr>
        <w:rFonts w:ascii="Symbol" w:hAnsi="Symbol" w:hint="default"/>
      </w:rPr>
    </w:lvl>
    <w:lvl w:ilvl="7" w:tplc="040A0003" w:tentative="1">
      <w:start w:val="1"/>
      <w:numFmt w:val="bullet"/>
      <w:lvlText w:val="o"/>
      <w:lvlJc w:val="left"/>
      <w:pPr>
        <w:ind w:left="5800" w:hanging="360"/>
      </w:pPr>
      <w:rPr>
        <w:rFonts w:ascii="Courier New" w:hAnsi="Courier New" w:cs="Courier New" w:hint="default"/>
      </w:rPr>
    </w:lvl>
    <w:lvl w:ilvl="8" w:tplc="040A0005" w:tentative="1">
      <w:start w:val="1"/>
      <w:numFmt w:val="bullet"/>
      <w:lvlText w:val=""/>
      <w:lvlJc w:val="left"/>
      <w:pPr>
        <w:ind w:left="6520" w:hanging="360"/>
      </w:pPr>
      <w:rPr>
        <w:rFonts w:ascii="Wingdings" w:hAnsi="Wingdings" w:hint="default"/>
      </w:rPr>
    </w:lvl>
  </w:abstractNum>
  <w:abstractNum w:abstractNumId="17" w15:restartNumberingAfterBreak="0">
    <w:nsid w:val="382929FC"/>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F5F50D0"/>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7B6426A"/>
    <w:multiLevelType w:val="hybridMultilevel"/>
    <w:tmpl w:val="154A3698"/>
    <w:lvl w:ilvl="0" w:tplc="1CFE9BBC">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20" w15:restartNumberingAfterBreak="0">
    <w:nsid w:val="4F6F271A"/>
    <w:multiLevelType w:val="multilevel"/>
    <w:tmpl w:val="772EC49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9683E07"/>
    <w:multiLevelType w:val="hybridMultilevel"/>
    <w:tmpl w:val="DF462C1A"/>
    <w:lvl w:ilvl="0" w:tplc="7B34E9CC">
      <w:start w:val="8"/>
      <w:numFmt w:val="decimal"/>
      <w:lvlText w:val="%1."/>
      <w:lvlJc w:val="left"/>
      <w:pPr>
        <w:ind w:left="760" w:hanging="360"/>
      </w:pPr>
      <w:rPr>
        <w:rFonts w:hint="default"/>
      </w:rPr>
    </w:lvl>
    <w:lvl w:ilvl="1" w:tplc="040A0019" w:tentative="1">
      <w:start w:val="1"/>
      <w:numFmt w:val="lowerLetter"/>
      <w:lvlText w:val="%2."/>
      <w:lvlJc w:val="left"/>
      <w:pPr>
        <w:ind w:left="1480" w:hanging="360"/>
      </w:pPr>
    </w:lvl>
    <w:lvl w:ilvl="2" w:tplc="040A001B" w:tentative="1">
      <w:start w:val="1"/>
      <w:numFmt w:val="lowerRoman"/>
      <w:lvlText w:val="%3."/>
      <w:lvlJc w:val="right"/>
      <w:pPr>
        <w:ind w:left="2200" w:hanging="180"/>
      </w:pPr>
    </w:lvl>
    <w:lvl w:ilvl="3" w:tplc="040A000F" w:tentative="1">
      <w:start w:val="1"/>
      <w:numFmt w:val="decimal"/>
      <w:lvlText w:val="%4."/>
      <w:lvlJc w:val="left"/>
      <w:pPr>
        <w:ind w:left="2920" w:hanging="360"/>
      </w:pPr>
    </w:lvl>
    <w:lvl w:ilvl="4" w:tplc="040A0019" w:tentative="1">
      <w:start w:val="1"/>
      <w:numFmt w:val="lowerLetter"/>
      <w:lvlText w:val="%5."/>
      <w:lvlJc w:val="left"/>
      <w:pPr>
        <w:ind w:left="3640" w:hanging="360"/>
      </w:pPr>
    </w:lvl>
    <w:lvl w:ilvl="5" w:tplc="040A001B" w:tentative="1">
      <w:start w:val="1"/>
      <w:numFmt w:val="lowerRoman"/>
      <w:lvlText w:val="%6."/>
      <w:lvlJc w:val="right"/>
      <w:pPr>
        <w:ind w:left="4360" w:hanging="180"/>
      </w:pPr>
    </w:lvl>
    <w:lvl w:ilvl="6" w:tplc="040A000F" w:tentative="1">
      <w:start w:val="1"/>
      <w:numFmt w:val="decimal"/>
      <w:lvlText w:val="%7."/>
      <w:lvlJc w:val="left"/>
      <w:pPr>
        <w:ind w:left="5080" w:hanging="360"/>
      </w:pPr>
    </w:lvl>
    <w:lvl w:ilvl="7" w:tplc="040A0019" w:tentative="1">
      <w:start w:val="1"/>
      <w:numFmt w:val="lowerLetter"/>
      <w:lvlText w:val="%8."/>
      <w:lvlJc w:val="left"/>
      <w:pPr>
        <w:ind w:left="5800" w:hanging="360"/>
      </w:pPr>
    </w:lvl>
    <w:lvl w:ilvl="8" w:tplc="040A001B" w:tentative="1">
      <w:start w:val="1"/>
      <w:numFmt w:val="lowerRoman"/>
      <w:lvlText w:val="%9."/>
      <w:lvlJc w:val="right"/>
      <w:pPr>
        <w:ind w:left="6520" w:hanging="180"/>
      </w:pPr>
    </w:lvl>
  </w:abstractNum>
  <w:abstractNum w:abstractNumId="22" w15:restartNumberingAfterBreak="0">
    <w:nsid w:val="5D887D02"/>
    <w:multiLevelType w:val="hybridMultilevel"/>
    <w:tmpl w:val="4C34B8B4"/>
    <w:lvl w:ilvl="0" w:tplc="37C4C0B4">
      <w:numFmt w:val="bullet"/>
      <w:lvlText w:val=""/>
      <w:lvlJc w:val="left"/>
      <w:pPr>
        <w:ind w:left="1080" w:hanging="360"/>
      </w:pPr>
      <w:rPr>
        <w:rFonts w:ascii="Symbol" w:eastAsia="Arial MT" w:hAnsi="Symbol" w:cs="Arial MT"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5DE907B8"/>
    <w:multiLevelType w:val="hybridMultilevel"/>
    <w:tmpl w:val="B7AA71E8"/>
    <w:lvl w:ilvl="0" w:tplc="6DFCD41C">
      <w:numFmt w:val="bullet"/>
      <w:lvlText w:val="–"/>
      <w:lvlJc w:val="left"/>
      <w:pPr>
        <w:ind w:left="1074" w:hanging="212"/>
      </w:pPr>
      <w:rPr>
        <w:rFonts w:ascii="Arial MT" w:eastAsia="Arial MT" w:hAnsi="Arial MT" w:cs="Arial MT" w:hint="default"/>
        <w:w w:val="100"/>
        <w:sz w:val="20"/>
        <w:szCs w:val="20"/>
        <w:lang w:val="es-ES" w:eastAsia="en-US" w:bidi="ar-SA"/>
      </w:rPr>
    </w:lvl>
    <w:lvl w:ilvl="1" w:tplc="BA6C5678">
      <w:numFmt w:val="bullet"/>
      <w:lvlText w:val="•"/>
      <w:lvlJc w:val="left"/>
      <w:pPr>
        <w:ind w:left="2014" w:hanging="212"/>
      </w:pPr>
      <w:rPr>
        <w:rFonts w:hint="default"/>
        <w:lang w:val="es-ES" w:eastAsia="en-US" w:bidi="ar-SA"/>
      </w:rPr>
    </w:lvl>
    <w:lvl w:ilvl="2" w:tplc="937EADDE">
      <w:numFmt w:val="bullet"/>
      <w:lvlText w:val="•"/>
      <w:lvlJc w:val="left"/>
      <w:pPr>
        <w:ind w:left="2949" w:hanging="212"/>
      </w:pPr>
      <w:rPr>
        <w:rFonts w:hint="default"/>
        <w:lang w:val="es-ES" w:eastAsia="en-US" w:bidi="ar-SA"/>
      </w:rPr>
    </w:lvl>
    <w:lvl w:ilvl="3" w:tplc="9A566492">
      <w:numFmt w:val="bullet"/>
      <w:lvlText w:val="•"/>
      <w:lvlJc w:val="left"/>
      <w:pPr>
        <w:ind w:left="3883" w:hanging="212"/>
      </w:pPr>
      <w:rPr>
        <w:rFonts w:hint="default"/>
        <w:lang w:val="es-ES" w:eastAsia="en-US" w:bidi="ar-SA"/>
      </w:rPr>
    </w:lvl>
    <w:lvl w:ilvl="4" w:tplc="AD5654A2">
      <w:numFmt w:val="bullet"/>
      <w:lvlText w:val="•"/>
      <w:lvlJc w:val="left"/>
      <w:pPr>
        <w:ind w:left="4818" w:hanging="212"/>
      </w:pPr>
      <w:rPr>
        <w:rFonts w:hint="default"/>
        <w:lang w:val="es-ES" w:eastAsia="en-US" w:bidi="ar-SA"/>
      </w:rPr>
    </w:lvl>
    <w:lvl w:ilvl="5" w:tplc="210E7D90">
      <w:numFmt w:val="bullet"/>
      <w:lvlText w:val="•"/>
      <w:lvlJc w:val="left"/>
      <w:pPr>
        <w:ind w:left="5752" w:hanging="212"/>
      </w:pPr>
      <w:rPr>
        <w:rFonts w:hint="default"/>
        <w:lang w:val="es-ES" w:eastAsia="en-US" w:bidi="ar-SA"/>
      </w:rPr>
    </w:lvl>
    <w:lvl w:ilvl="6" w:tplc="5AB8AFBE">
      <w:numFmt w:val="bullet"/>
      <w:lvlText w:val="•"/>
      <w:lvlJc w:val="left"/>
      <w:pPr>
        <w:ind w:left="6687" w:hanging="212"/>
      </w:pPr>
      <w:rPr>
        <w:rFonts w:hint="default"/>
        <w:lang w:val="es-ES" w:eastAsia="en-US" w:bidi="ar-SA"/>
      </w:rPr>
    </w:lvl>
    <w:lvl w:ilvl="7" w:tplc="80DAA848">
      <w:numFmt w:val="bullet"/>
      <w:lvlText w:val="•"/>
      <w:lvlJc w:val="left"/>
      <w:pPr>
        <w:ind w:left="7621" w:hanging="212"/>
      </w:pPr>
      <w:rPr>
        <w:rFonts w:hint="default"/>
        <w:lang w:val="es-ES" w:eastAsia="en-US" w:bidi="ar-SA"/>
      </w:rPr>
    </w:lvl>
    <w:lvl w:ilvl="8" w:tplc="84E261A4">
      <w:numFmt w:val="bullet"/>
      <w:lvlText w:val="•"/>
      <w:lvlJc w:val="left"/>
      <w:pPr>
        <w:ind w:left="8556" w:hanging="212"/>
      </w:pPr>
      <w:rPr>
        <w:rFonts w:hint="default"/>
        <w:lang w:val="es-ES" w:eastAsia="en-US" w:bidi="ar-SA"/>
      </w:rPr>
    </w:lvl>
  </w:abstractNum>
  <w:abstractNum w:abstractNumId="24" w15:restartNumberingAfterBreak="0">
    <w:nsid w:val="64C46D63"/>
    <w:multiLevelType w:val="hybridMultilevel"/>
    <w:tmpl w:val="74AE977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19C40ED"/>
    <w:multiLevelType w:val="multilevel"/>
    <w:tmpl w:val="31A86FF0"/>
    <w:lvl w:ilvl="0">
      <w:start w:val="1"/>
      <w:numFmt w:val="decimal"/>
      <w:lvlText w:val="%1."/>
      <w:lvlJc w:val="left"/>
      <w:pPr>
        <w:ind w:left="400" w:hanging="360"/>
      </w:pPr>
      <w:rPr>
        <w:rFonts w:hint="default"/>
      </w:rPr>
    </w:lvl>
    <w:lvl w:ilvl="1">
      <w:start w:val="2"/>
      <w:numFmt w:val="decimal"/>
      <w:isLgl/>
      <w:lvlText w:val="%1.%2"/>
      <w:lvlJc w:val="left"/>
      <w:pPr>
        <w:ind w:left="1045" w:hanging="645"/>
      </w:pPr>
      <w:rPr>
        <w:rFonts w:hint="default"/>
      </w:rPr>
    </w:lvl>
    <w:lvl w:ilvl="2">
      <w:start w:val="2"/>
      <w:numFmt w:val="decimal"/>
      <w:isLgl/>
      <w:lvlText w:val="%1.%2.%3"/>
      <w:lvlJc w:val="left"/>
      <w:pPr>
        <w:ind w:left="1480" w:hanging="720"/>
      </w:pPr>
      <w:rPr>
        <w:rFonts w:hint="default"/>
      </w:rPr>
    </w:lvl>
    <w:lvl w:ilvl="3">
      <w:start w:val="1"/>
      <w:numFmt w:val="decimal"/>
      <w:isLgl/>
      <w:lvlText w:val="%1.%2.%3.%4"/>
      <w:lvlJc w:val="left"/>
      <w:pPr>
        <w:ind w:left="1840" w:hanging="720"/>
      </w:pPr>
      <w:rPr>
        <w:rFonts w:hint="default"/>
      </w:rPr>
    </w:lvl>
    <w:lvl w:ilvl="4">
      <w:start w:val="1"/>
      <w:numFmt w:val="decimal"/>
      <w:isLgl/>
      <w:lvlText w:val="%1.%2.%3.%4.%5"/>
      <w:lvlJc w:val="left"/>
      <w:pPr>
        <w:ind w:left="2200" w:hanging="72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280" w:hanging="1080"/>
      </w:pPr>
      <w:rPr>
        <w:rFonts w:hint="default"/>
      </w:rPr>
    </w:lvl>
    <w:lvl w:ilvl="7">
      <w:start w:val="1"/>
      <w:numFmt w:val="decimal"/>
      <w:isLgl/>
      <w:lvlText w:val="%1.%2.%3.%4.%5.%6.%7.%8"/>
      <w:lvlJc w:val="left"/>
      <w:pPr>
        <w:ind w:left="4000" w:hanging="1440"/>
      </w:pPr>
      <w:rPr>
        <w:rFonts w:hint="default"/>
      </w:rPr>
    </w:lvl>
    <w:lvl w:ilvl="8">
      <w:start w:val="1"/>
      <w:numFmt w:val="decimal"/>
      <w:isLgl/>
      <w:lvlText w:val="%1.%2.%3.%4.%5.%6.%7.%8.%9"/>
      <w:lvlJc w:val="left"/>
      <w:pPr>
        <w:ind w:left="4360" w:hanging="1440"/>
      </w:pPr>
      <w:rPr>
        <w:rFonts w:hint="default"/>
      </w:rPr>
    </w:lvl>
  </w:abstractNum>
  <w:abstractNum w:abstractNumId="26" w15:restartNumberingAfterBreak="0">
    <w:nsid w:val="74734136"/>
    <w:multiLevelType w:val="hybridMultilevel"/>
    <w:tmpl w:val="88BE59AC"/>
    <w:lvl w:ilvl="0" w:tplc="D6E6B656">
      <w:start w:val="1"/>
      <w:numFmt w:val="lowerRoman"/>
      <w:lvlText w:val="%1."/>
      <w:lvlJc w:val="left"/>
      <w:pPr>
        <w:ind w:left="760" w:hanging="720"/>
      </w:pPr>
      <w:rPr>
        <w:rFonts w:hint="default"/>
      </w:rPr>
    </w:lvl>
    <w:lvl w:ilvl="1" w:tplc="0C0A0019" w:tentative="1">
      <w:start w:val="1"/>
      <w:numFmt w:val="lowerLetter"/>
      <w:lvlText w:val="%2."/>
      <w:lvlJc w:val="left"/>
      <w:pPr>
        <w:ind w:left="1120" w:hanging="360"/>
      </w:pPr>
    </w:lvl>
    <w:lvl w:ilvl="2" w:tplc="0C0A001B" w:tentative="1">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27" w15:restartNumberingAfterBreak="0">
    <w:nsid w:val="7C243DEF"/>
    <w:multiLevelType w:val="hybridMultilevel"/>
    <w:tmpl w:val="98E89F7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FDA2618"/>
    <w:multiLevelType w:val="hybridMultilevel"/>
    <w:tmpl w:val="DFB0F4DA"/>
    <w:lvl w:ilvl="0" w:tplc="EEDAC0BE">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num w:numId="1">
    <w:abstractNumId w:val="13"/>
  </w:num>
  <w:num w:numId="2">
    <w:abstractNumId w:val="23"/>
  </w:num>
  <w:num w:numId="3">
    <w:abstractNumId w:val="8"/>
  </w:num>
  <w:num w:numId="4">
    <w:abstractNumId w:val="5"/>
  </w:num>
  <w:num w:numId="5">
    <w:abstractNumId w:val="4"/>
  </w:num>
  <w:num w:numId="6">
    <w:abstractNumId w:val="12"/>
  </w:num>
  <w:num w:numId="7">
    <w:abstractNumId w:val="9"/>
  </w:num>
  <w:num w:numId="8">
    <w:abstractNumId w:val="20"/>
  </w:num>
  <w:num w:numId="9">
    <w:abstractNumId w:val="17"/>
  </w:num>
  <w:num w:numId="10">
    <w:abstractNumId w:val="7"/>
  </w:num>
  <w:num w:numId="11">
    <w:abstractNumId w:val="16"/>
  </w:num>
  <w:num w:numId="12">
    <w:abstractNumId w:val="25"/>
  </w:num>
  <w:num w:numId="13">
    <w:abstractNumId w:val="0"/>
  </w:num>
  <w:num w:numId="14">
    <w:abstractNumId w:val="28"/>
  </w:num>
  <w:num w:numId="15">
    <w:abstractNumId w:val="21"/>
  </w:num>
  <w:num w:numId="16">
    <w:abstractNumId w:val="1"/>
  </w:num>
  <w:num w:numId="17">
    <w:abstractNumId w:val="18"/>
  </w:num>
  <w:num w:numId="18">
    <w:abstractNumId w:val="19"/>
  </w:num>
  <w:num w:numId="19">
    <w:abstractNumId w:val="3"/>
  </w:num>
  <w:num w:numId="20">
    <w:abstractNumId w:val="6"/>
  </w:num>
  <w:num w:numId="21">
    <w:abstractNumId w:val="11"/>
  </w:num>
  <w:num w:numId="22">
    <w:abstractNumId w:val="10"/>
  </w:num>
  <w:num w:numId="23">
    <w:abstractNumId w:val="22"/>
  </w:num>
  <w:num w:numId="24">
    <w:abstractNumId w:val="15"/>
  </w:num>
  <w:num w:numId="25">
    <w:abstractNumId w:val="26"/>
  </w:num>
  <w:num w:numId="26">
    <w:abstractNumId w:val="14"/>
  </w:num>
  <w:num w:numId="27">
    <w:abstractNumId w:val="27"/>
  </w:num>
  <w:num w:numId="28">
    <w:abstractNumId w:val="24"/>
  </w:num>
  <w:num w:numId="29">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64D"/>
    <w:rsid w:val="00004B8F"/>
    <w:rsid w:val="0000635A"/>
    <w:rsid w:val="00015967"/>
    <w:rsid w:val="00015D00"/>
    <w:rsid w:val="00041404"/>
    <w:rsid w:val="00050A77"/>
    <w:rsid w:val="00051580"/>
    <w:rsid w:val="00053D53"/>
    <w:rsid w:val="000601F5"/>
    <w:rsid w:val="000A14E0"/>
    <w:rsid w:val="000A6858"/>
    <w:rsid w:val="000A75F9"/>
    <w:rsid w:val="000B4B25"/>
    <w:rsid w:val="000B5167"/>
    <w:rsid w:val="000C3C02"/>
    <w:rsid w:val="000C4DC9"/>
    <w:rsid w:val="000C7613"/>
    <w:rsid w:val="000C785E"/>
    <w:rsid w:val="00101E77"/>
    <w:rsid w:val="001359D1"/>
    <w:rsid w:val="00156E9E"/>
    <w:rsid w:val="00170A3C"/>
    <w:rsid w:val="00181736"/>
    <w:rsid w:val="00192AB8"/>
    <w:rsid w:val="001A2F0F"/>
    <w:rsid w:val="001B06FD"/>
    <w:rsid w:val="002026A5"/>
    <w:rsid w:val="002038FB"/>
    <w:rsid w:val="00205B6E"/>
    <w:rsid w:val="002077D8"/>
    <w:rsid w:val="00246C2A"/>
    <w:rsid w:val="0025363D"/>
    <w:rsid w:val="0027119B"/>
    <w:rsid w:val="00287649"/>
    <w:rsid w:val="002A6492"/>
    <w:rsid w:val="002B77D7"/>
    <w:rsid w:val="002D1353"/>
    <w:rsid w:val="002D7986"/>
    <w:rsid w:val="0033301E"/>
    <w:rsid w:val="00342ED9"/>
    <w:rsid w:val="003675C0"/>
    <w:rsid w:val="003A4155"/>
    <w:rsid w:val="003B0B44"/>
    <w:rsid w:val="003C50B3"/>
    <w:rsid w:val="003E4649"/>
    <w:rsid w:val="00413EA9"/>
    <w:rsid w:val="004205FA"/>
    <w:rsid w:val="00436232"/>
    <w:rsid w:val="0043767F"/>
    <w:rsid w:val="004376FF"/>
    <w:rsid w:val="0044315E"/>
    <w:rsid w:val="0045678D"/>
    <w:rsid w:val="0047009E"/>
    <w:rsid w:val="00471297"/>
    <w:rsid w:val="00491982"/>
    <w:rsid w:val="004B0E73"/>
    <w:rsid w:val="004C1364"/>
    <w:rsid w:val="004D7178"/>
    <w:rsid w:val="004E4B0C"/>
    <w:rsid w:val="00510343"/>
    <w:rsid w:val="0051409F"/>
    <w:rsid w:val="00515574"/>
    <w:rsid w:val="005336D1"/>
    <w:rsid w:val="00533A77"/>
    <w:rsid w:val="0054374B"/>
    <w:rsid w:val="00546557"/>
    <w:rsid w:val="005470AF"/>
    <w:rsid w:val="00563F70"/>
    <w:rsid w:val="005D3271"/>
    <w:rsid w:val="005D443E"/>
    <w:rsid w:val="005E53A2"/>
    <w:rsid w:val="005E7A1B"/>
    <w:rsid w:val="005F45DA"/>
    <w:rsid w:val="00606B4B"/>
    <w:rsid w:val="00612AF8"/>
    <w:rsid w:val="00635EF4"/>
    <w:rsid w:val="006452AA"/>
    <w:rsid w:val="00651D77"/>
    <w:rsid w:val="0065689C"/>
    <w:rsid w:val="00666C5A"/>
    <w:rsid w:val="00683077"/>
    <w:rsid w:val="00687386"/>
    <w:rsid w:val="006B05D4"/>
    <w:rsid w:val="006B3C39"/>
    <w:rsid w:val="006B5C52"/>
    <w:rsid w:val="006D3DB3"/>
    <w:rsid w:val="00701532"/>
    <w:rsid w:val="00703249"/>
    <w:rsid w:val="007137BC"/>
    <w:rsid w:val="00721ECC"/>
    <w:rsid w:val="00752B4D"/>
    <w:rsid w:val="00760051"/>
    <w:rsid w:val="00761870"/>
    <w:rsid w:val="00764CA4"/>
    <w:rsid w:val="00771913"/>
    <w:rsid w:val="007B5D71"/>
    <w:rsid w:val="007D5372"/>
    <w:rsid w:val="007E7F04"/>
    <w:rsid w:val="007F0FCF"/>
    <w:rsid w:val="008161BB"/>
    <w:rsid w:val="0082523F"/>
    <w:rsid w:val="008701EF"/>
    <w:rsid w:val="00872071"/>
    <w:rsid w:val="00876A04"/>
    <w:rsid w:val="0088564D"/>
    <w:rsid w:val="00886832"/>
    <w:rsid w:val="00891388"/>
    <w:rsid w:val="0089412C"/>
    <w:rsid w:val="008B0C2B"/>
    <w:rsid w:val="008B189A"/>
    <w:rsid w:val="008B2F45"/>
    <w:rsid w:val="008B58CC"/>
    <w:rsid w:val="008E0C8E"/>
    <w:rsid w:val="008E15A4"/>
    <w:rsid w:val="008E1B47"/>
    <w:rsid w:val="008E4C1B"/>
    <w:rsid w:val="00902BBB"/>
    <w:rsid w:val="00914BE3"/>
    <w:rsid w:val="00941D56"/>
    <w:rsid w:val="00961139"/>
    <w:rsid w:val="00962CCD"/>
    <w:rsid w:val="00977157"/>
    <w:rsid w:val="00980753"/>
    <w:rsid w:val="00996552"/>
    <w:rsid w:val="009A2728"/>
    <w:rsid w:val="009B606B"/>
    <w:rsid w:val="009B7B70"/>
    <w:rsid w:val="009D52F5"/>
    <w:rsid w:val="009E579D"/>
    <w:rsid w:val="009F31CE"/>
    <w:rsid w:val="00A12BED"/>
    <w:rsid w:val="00A2098D"/>
    <w:rsid w:val="00A20CDE"/>
    <w:rsid w:val="00A32F59"/>
    <w:rsid w:val="00A33D56"/>
    <w:rsid w:val="00A42F70"/>
    <w:rsid w:val="00A817D4"/>
    <w:rsid w:val="00A914BD"/>
    <w:rsid w:val="00AA3BDA"/>
    <w:rsid w:val="00AB09B2"/>
    <w:rsid w:val="00AD1F30"/>
    <w:rsid w:val="00AE209E"/>
    <w:rsid w:val="00B06211"/>
    <w:rsid w:val="00B14B98"/>
    <w:rsid w:val="00B168C6"/>
    <w:rsid w:val="00B20293"/>
    <w:rsid w:val="00B2614A"/>
    <w:rsid w:val="00B716D3"/>
    <w:rsid w:val="00B7398A"/>
    <w:rsid w:val="00BA14C0"/>
    <w:rsid w:val="00BB158E"/>
    <w:rsid w:val="00BB193B"/>
    <w:rsid w:val="00BC1739"/>
    <w:rsid w:val="00BC3B31"/>
    <w:rsid w:val="00BC3F50"/>
    <w:rsid w:val="00BD648A"/>
    <w:rsid w:val="00BE3849"/>
    <w:rsid w:val="00BF6624"/>
    <w:rsid w:val="00BF712F"/>
    <w:rsid w:val="00C22482"/>
    <w:rsid w:val="00C3759C"/>
    <w:rsid w:val="00C434DA"/>
    <w:rsid w:val="00C47530"/>
    <w:rsid w:val="00C53806"/>
    <w:rsid w:val="00C56E7C"/>
    <w:rsid w:val="00C60D17"/>
    <w:rsid w:val="00C93681"/>
    <w:rsid w:val="00D07C41"/>
    <w:rsid w:val="00D147ED"/>
    <w:rsid w:val="00D26473"/>
    <w:rsid w:val="00D67E34"/>
    <w:rsid w:val="00D70FC3"/>
    <w:rsid w:val="00D901B5"/>
    <w:rsid w:val="00DA16BA"/>
    <w:rsid w:val="00DB6053"/>
    <w:rsid w:val="00DD24A7"/>
    <w:rsid w:val="00E55218"/>
    <w:rsid w:val="00E554E7"/>
    <w:rsid w:val="00E6699F"/>
    <w:rsid w:val="00ED012E"/>
    <w:rsid w:val="00ED1CFD"/>
    <w:rsid w:val="00EF4D56"/>
    <w:rsid w:val="00F20F9C"/>
    <w:rsid w:val="00F213DF"/>
    <w:rsid w:val="00F3132D"/>
    <w:rsid w:val="00F37548"/>
    <w:rsid w:val="00F448A4"/>
    <w:rsid w:val="00F529DC"/>
    <w:rsid w:val="00F57D4F"/>
    <w:rsid w:val="00F63063"/>
    <w:rsid w:val="00F717A7"/>
    <w:rsid w:val="00F753E4"/>
    <w:rsid w:val="00F776CD"/>
    <w:rsid w:val="00F80512"/>
    <w:rsid w:val="00F90A76"/>
    <w:rsid w:val="00F95CE5"/>
    <w:rsid w:val="00FD0EA2"/>
    <w:rsid w:val="00FE30EC"/>
    <w:rsid w:val="00FE5A76"/>
    <w:rsid w:val="00FF1850"/>
    <w:rsid w:val="00FF62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1DAED63"/>
  <w15:chartTrackingRefBased/>
  <w15:docId w15:val="{FF8583C0-A206-4D4F-8070-B4FF41D4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8564D"/>
    <w:pPr>
      <w:widowControl w:val="0"/>
      <w:autoSpaceDE w:val="0"/>
      <w:autoSpaceDN w:val="0"/>
      <w:spacing w:after="0" w:line="240" w:lineRule="auto"/>
    </w:pPr>
    <w:rPr>
      <w:rFonts w:ascii="Arial MT" w:eastAsia="Arial MT" w:hAnsi="Arial MT" w:cs="Arial MT"/>
    </w:rPr>
  </w:style>
  <w:style w:type="paragraph" w:styleId="Ttulo1">
    <w:name w:val="heading 1"/>
    <w:basedOn w:val="Normal"/>
    <w:next w:val="Normal"/>
    <w:link w:val="Ttulo1Car"/>
    <w:uiPriority w:val="9"/>
    <w:qFormat/>
    <w:rsid w:val="0054374B"/>
    <w:pPr>
      <w:keepNext/>
      <w:keepLines/>
      <w:spacing w:before="240"/>
      <w:outlineLvl w:val="0"/>
    </w:pPr>
    <w:rPr>
      <w:rFonts w:ascii="Arial" w:eastAsiaTheme="majorEastAsia" w:hAnsi="Arial" w:cstheme="majorBidi"/>
      <w:sz w:val="32"/>
      <w:szCs w:val="32"/>
    </w:rPr>
  </w:style>
  <w:style w:type="paragraph" w:styleId="Ttulo2">
    <w:name w:val="heading 2"/>
    <w:basedOn w:val="Normal"/>
    <w:next w:val="Normal"/>
    <w:link w:val="Ttulo2Car"/>
    <w:uiPriority w:val="9"/>
    <w:unhideWhenUsed/>
    <w:qFormat/>
    <w:rsid w:val="00BC3B3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4374B"/>
    <w:rPr>
      <w:rFonts w:ascii="Arial" w:eastAsiaTheme="majorEastAsia" w:hAnsi="Arial" w:cstheme="majorBidi"/>
      <w:sz w:val="32"/>
      <w:szCs w:val="32"/>
    </w:rPr>
  </w:style>
  <w:style w:type="character" w:customStyle="1" w:styleId="Ttulo2Car">
    <w:name w:val="Título 2 Car"/>
    <w:basedOn w:val="Fuentedeprrafopredeter"/>
    <w:link w:val="Ttulo2"/>
    <w:uiPriority w:val="9"/>
    <w:rsid w:val="00BC3B31"/>
    <w:rPr>
      <w:rFonts w:asciiTheme="majorHAnsi" w:eastAsiaTheme="majorEastAsia" w:hAnsiTheme="majorHAnsi" w:cstheme="majorBidi"/>
      <w:color w:val="2E74B5" w:themeColor="accent1" w:themeShade="BF"/>
      <w:sz w:val="26"/>
      <w:szCs w:val="26"/>
    </w:rPr>
  </w:style>
  <w:style w:type="table" w:customStyle="1" w:styleId="TableNormal">
    <w:name w:val="Table Normal"/>
    <w:uiPriority w:val="2"/>
    <w:semiHidden/>
    <w:unhideWhenUsed/>
    <w:qFormat/>
    <w:rsid w:val="008856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88564D"/>
    <w:pPr>
      <w:ind w:left="1074" w:firstLine="340"/>
      <w:jc w:val="both"/>
    </w:pPr>
    <w:rPr>
      <w:sz w:val="20"/>
      <w:szCs w:val="20"/>
    </w:rPr>
  </w:style>
  <w:style w:type="character" w:customStyle="1" w:styleId="TextoindependienteCar">
    <w:name w:val="Texto independiente Car"/>
    <w:basedOn w:val="Fuentedeprrafopredeter"/>
    <w:link w:val="Textoindependiente"/>
    <w:uiPriority w:val="1"/>
    <w:rsid w:val="0088564D"/>
    <w:rPr>
      <w:rFonts w:ascii="Arial MT" w:eastAsia="Arial MT" w:hAnsi="Arial MT" w:cs="Arial MT"/>
      <w:sz w:val="20"/>
      <w:szCs w:val="20"/>
    </w:rPr>
  </w:style>
  <w:style w:type="paragraph" w:styleId="Ttulo">
    <w:name w:val="Title"/>
    <w:basedOn w:val="Normal"/>
    <w:link w:val="TtuloCar"/>
    <w:uiPriority w:val="1"/>
    <w:qFormat/>
    <w:rsid w:val="0088564D"/>
    <w:pPr>
      <w:spacing w:before="91"/>
      <w:ind w:left="1353" w:right="1353"/>
      <w:jc w:val="center"/>
    </w:pPr>
    <w:rPr>
      <w:rFonts w:ascii="Arial" w:eastAsia="Arial" w:hAnsi="Arial" w:cs="Arial"/>
      <w:b/>
      <w:bCs/>
      <w:sz w:val="28"/>
      <w:szCs w:val="28"/>
    </w:rPr>
  </w:style>
  <w:style w:type="character" w:customStyle="1" w:styleId="TtuloCar">
    <w:name w:val="Título Car"/>
    <w:basedOn w:val="Fuentedeprrafopredeter"/>
    <w:link w:val="Ttulo"/>
    <w:uiPriority w:val="1"/>
    <w:rsid w:val="0088564D"/>
    <w:rPr>
      <w:rFonts w:ascii="Arial" w:eastAsia="Arial" w:hAnsi="Arial" w:cs="Arial"/>
      <w:b/>
      <w:bCs/>
      <w:sz w:val="28"/>
      <w:szCs w:val="28"/>
    </w:rPr>
  </w:style>
  <w:style w:type="paragraph" w:styleId="Prrafodelista">
    <w:name w:val="List Paragraph"/>
    <w:basedOn w:val="Normal"/>
    <w:uiPriority w:val="1"/>
    <w:qFormat/>
    <w:rsid w:val="0088564D"/>
    <w:pPr>
      <w:spacing w:before="2"/>
      <w:ind w:left="1074" w:right="1073" w:firstLine="340"/>
      <w:jc w:val="both"/>
    </w:pPr>
  </w:style>
  <w:style w:type="paragraph" w:customStyle="1" w:styleId="TableParagraph">
    <w:name w:val="Table Paragraph"/>
    <w:basedOn w:val="Normal"/>
    <w:uiPriority w:val="1"/>
    <w:qFormat/>
    <w:rsid w:val="0088564D"/>
  </w:style>
  <w:style w:type="table" w:customStyle="1" w:styleId="Tablaconcuadrcula2">
    <w:name w:val="Tabla con cuadrícula2"/>
    <w:basedOn w:val="Tablanormal"/>
    <w:next w:val="Tablaconcuadrcula"/>
    <w:uiPriority w:val="39"/>
    <w:rsid w:val="00891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91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04B8F"/>
    <w:rPr>
      <w:color w:val="0563C1" w:themeColor="hyperlink"/>
      <w:u w:val="single"/>
    </w:rPr>
  </w:style>
  <w:style w:type="paragraph" w:styleId="Textonotapie">
    <w:name w:val="footnote text"/>
    <w:basedOn w:val="Normal"/>
    <w:link w:val="TextonotapieCar"/>
    <w:uiPriority w:val="99"/>
    <w:semiHidden/>
    <w:unhideWhenUsed/>
    <w:rsid w:val="007137BC"/>
    <w:rPr>
      <w:sz w:val="20"/>
      <w:szCs w:val="20"/>
    </w:rPr>
  </w:style>
  <w:style w:type="character" w:customStyle="1" w:styleId="TextonotapieCar">
    <w:name w:val="Texto nota pie Car"/>
    <w:basedOn w:val="Fuentedeprrafopredeter"/>
    <w:link w:val="Textonotapie"/>
    <w:uiPriority w:val="99"/>
    <w:semiHidden/>
    <w:rsid w:val="007137BC"/>
    <w:rPr>
      <w:rFonts w:ascii="Arial MT" w:eastAsia="Arial MT" w:hAnsi="Arial MT" w:cs="Arial MT"/>
      <w:sz w:val="20"/>
      <w:szCs w:val="20"/>
    </w:rPr>
  </w:style>
  <w:style w:type="character" w:styleId="Refdenotaalpie">
    <w:name w:val="footnote reference"/>
    <w:basedOn w:val="Fuentedeprrafopredeter"/>
    <w:uiPriority w:val="99"/>
    <w:semiHidden/>
    <w:unhideWhenUsed/>
    <w:rsid w:val="007137BC"/>
    <w:rPr>
      <w:vertAlign w:val="superscript"/>
    </w:rPr>
  </w:style>
  <w:style w:type="paragraph" w:styleId="Encabezado">
    <w:name w:val="header"/>
    <w:basedOn w:val="Normal"/>
    <w:link w:val="EncabezadoCar"/>
    <w:uiPriority w:val="99"/>
    <w:unhideWhenUsed/>
    <w:rsid w:val="00BC3B31"/>
    <w:pPr>
      <w:tabs>
        <w:tab w:val="center" w:pos="4252"/>
        <w:tab w:val="right" w:pos="8504"/>
      </w:tabs>
    </w:pPr>
  </w:style>
  <w:style w:type="character" w:customStyle="1" w:styleId="EncabezadoCar">
    <w:name w:val="Encabezado Car"/>
    <w:basedOn w:val="Fuentedeprrafopredeter"/>
    <w:link w:val="Encabezado"/>
    <w:uiPriority w:val="99"/>
    <w:rsid w:val="00BC3B31"/>
    <w:rPr>
      <w:rFonts w:ascii="Arial MT" w:eastAsia="Arial MT" w:hAnsi="Arial MT" w:cs="Arial MT"/>
    </w:rPr>
  </w:style>
  <w:style w:type="paragraph" w:styleId="Piedepgina">
    <w:name w:val="footer"/>
    <w:basedOn w:val="Normal"/>
    <w:link w:val="PiedepginaCar"/>
    <w:uiPriority w:val="99"/>
    <w:unhideWhenUsed/>
    <w:rsid w:val="00BC3B31"/>
    <w:pPr>
      <w:tabs>
        <w:tab w:val="center" w:pos="4252"/>
        <w:tab w:val="right" w:pos="8504"/>
      </w:tabs>
    </w:pPr>
  </w:style>
  <w:style w:type="character" w:customStyle="1" w:styleId="PiedepginaCar">
    <w:name w:val="Pie de página Car"/>
    <w:basedOn w:val="Fuentedeprrafopredeter"/>
    <w:link w:val="Piedepgina"/>
    <w:uiPriority w:val="99"/>
    <w:rsid w:val="00BC3B31"/>
    <w:rPr>
      <w:rFonts w:ascii="Arial MT" w:eastAsia="Arial MT" w:hAnsi="Arial MT" w:cs="Arial MT"/>
    </w:rPr>
  </w:style>
  <w:style w:type="paragraph" w:styleId="TtuloTDC">
    <w:name w:val="TOC Heading"/>
    <w:basedOn w:val="Ttulo1"/>
    <w:next w:val="Normal"/>
    <w:uiPriority w:val="39"/>
    <w:unhideWhenUsed/>
    <w:qFormat/>
    <w:rsid w:val="00BC3B31"/>
    <w:pPr>
      <w:widowControl/>
      <w:autoSpaceDE/>
      <w:autoSpaceDN/>
      <w:spacing w:line="259" w:lineRule="auto"/>
      <w:outlineLvl w:val="9"/>
    </w:pPr>
    <w:rPr>
      <w:rFonts w:asciiTheme="majorHAnsi" w:hAnsiTheme="majorHAnsi"/>
      <w:color w:val="2E74B5" w:themeColor="accent1" w:themeShade="BF"/>
      <w:lang w:val="es-ES_tradnl" w:eastAsia="es-ES_tradnl"/>
    </w:rPr>
  </w:style>
  <w:style w:type="paragraph" w:styleId="TDC1">
    <w:name w:val="toc 1"/>
    <w:basedOn w:val="Normal"/>
    <w:next w:val="Normal"/>
    <w:autoRedefine/>
    <w:uiPriority w:val="39"/>
    <w:unhideWhenUsed/>
    <w:rsid w:val="00BC3B31"/>
    <w:pPr>
      <w:spacing w:after="100"/>
    </w:pPr>
  </w:style>
  <w:style w:type="paragraph" w:styleId="TDC2">
    <w:name w:val="toc 2"/>
    <w:basedOn w:val="Normal"/>
    <w:next w:val="Normal"/>
    <w:autoRedefine/>
    <w:uiPriority w:val="39"/>
    <w:unhideWhenUsed/>
    <w:rsid w:val="00BC3B31"/>
    <w:pPr>
      <w:spacing w:after="100"/>
      <w:ind w:left="220"/>
    </w:pPr>
  </w:style>
  <w:style w:type="character" w:styleId="Refdecomentario">
    <w:name w:val="annotation reference"/>
    <w:basedOn w:val="Fuentedeprrafopredeter"/>
    <w:uiPriority w:val="99"/>
    <w:semiHidden/>
    <w:unhideWhenUsed/>
    <w:rsid w:val="00F95CE5"/>
    <w:rPr>
      <w:sz w:val="16"/>
      <w:szCs w:val="16"/>
    </w:rPr>
  </w:style>
  <w:style w:type="paragraph" w:styleId="Textocomentario">
    <w:name w:val="annotation text"/>
    <w:basedOn w:val="Normal"/>
    <w:link w:val="TextocomentarioCar"/>
    <w:uiPriority w:val="99"/>
    <w:semiHidden/>
    <w:unhideWhenUsed/>
    <w:rsid w:val="00F95CE5"/>
    <w:rPr>
      <w:sz w:val="20"/>
      <w:szCs w:val="20"/>
    </w:rPr>
  </w:style>
  <w:style w:type="character" w:customStyle="1" w:styleId="TextocomentarioCar">
    <w:name w:val="Texto comentario Car"/>
    <w:basedOn w:val="Fuentedeprrafopredeter"/>
    <w:link w:val="Textocomentario"/>
    <w:uiPriority w:val="99"/>
    <w:semiHidden/>
    <w:rsid w:val="00F95CE5"/>
    <w:rPr>
      <w:rFonts w:ascii="Arial MT" w:eastAsia="Arial MT" w:hAnsi="Arial MT" w:cs="Arial MT"/>
      <w:sz w:val="20"/>
      <w:szCs w:val="20"/>
    </w:rPr>
  </w:style>
  <w:style w:type="paragraph" w:styleId="Asuntodelcomentario">
    <w:name w:val="annotation subject"/>
    <w:basedOn w:val="Textocomentario"/>
    <w:next w:val="Textocomentario"/>
    <w:link w:val="AsuntodelcomentarioCar"/>
    <w:uiPriority w:val="99"/>
    <w:semiHidden/>
    <w:unhideWhenUsed/>
    <w:rsid w:val="00F95CE5"/>
    <w:rPr>
      <w:b/>
      <w:bCs/>
    </w:rPr>
  </w:style>
  <w:style w:type="character" w:customStyle="1" w:styleId="AsuntodelcomentarioCar">
    <w:name w:val="Asunto del comentario Car"/>
    <w:basedOn w:val="TextocomentarioCar"/>
    <w:link w:val="Asuntodelcomentario"/>
    <w:uiPriority w:val="99"/>
    <w:semiHidden/>
    <w:rsid w:val="00F95CE5"/>
    <w:rPr>
      <w:rFonts w:ascii="Arial MT" w:eastAsia="Arial MT" w:hAnsi="Arial MT" w:cs="Arial MT"/>
      <w:b/>
      <w:bCs/>
      <w:sz w:val="20"/>
      <w:szCs w:val="20"/>
    </w:rPr>
  </w:style>
  <w:style w:type="paragraph" w:styleId="Textodeglobo">
    <w:name w:val="Balloon Text"/>
    <w:basedOn w:val="Normal"/>
    <w:link w:val="TextodegloboCar"/>
    <w:uiPriority w:val="99"/>
    <w:semiHidden/>
    <w:unhideWhenUsed/>
    <w:rsid w:val="00F95CE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95CE5"/>
    <w:rPr>
      <w:rFonts w:ascii="Segoe UI" w:eastAsia="Arial MT" w:hAnsi="Segoe UI" w:cs="Segoe UI"/>
      <w:sz w:val="18"/>
      <w:szCs w:val="18"/>
    </w:rPr>
  </w:style>
  <w:style w:type="paragraph" w:customStyle="1" w:styleId="Default">
    <w:name w:val="Default"/>
    <w:rsid w:val="00760051"/>
    <w:pPr>
      <w:autoSpaceDE w:val="0"/>
      <w:autoSpaceDN w:val="0"/>
      <w:adjustRightInd w:val="0"/>
      <w:spacing w:after="0" w:line="240" w:lineRule="auto"/>
    </w:pPr>
    <w:rPr>
      <w:rFonts w:ascii="Arial" w:hAnsi="Arial" w:cs="Arial"/>
      <w:color w:val="000000"/>
      <w:sz w:val="24"/>
      <w:szCs w:val="24"/>
    </w:rPr>
  </w:style>
  <w:style w:type="character" w:styleId="Hipervnculovisitado">
    <w:name w:val="FollowedHyperlink"/>
    <w:basedOn w:val="Fuentedeprrafopredeter"/>
    <w:uiPriority w:val="99"/>
    <w:semiHidden/>
    <w:unhideWhenUsed/>
    <w:rsid w:val="00050A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18867">
      <w:bodyDiv w:val="1"/>
      <w:marLeft w:val="0"/>
      <w:marRight w:val="0"/>
      <w:marTop w:val="0"/>
      <w:marBottom w:val="0"/>
      <w:divBdr>
        <w:top w:val="none" w:sz="0" w:space="0" w:color="auto"/>
        <w:left w:val="none" w:sz="0" w:space="0" w:color="auto"/>
        <w:bottom w:val="none" w:sz="0" w:space="0" w:color="auto"/>
        <w:right w:val="none" w:sz="0" w:space="0" w:color="auto"/>
      </w:divBdr>
    </w:div>
    <w:div w:id="209639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files/guidance-member-states-recovery-and-resilience-plans_en" TargetMode="External"/><Relationship Id="rId13" Type="http://schemas.openxmlformats.org/officeDocument/2006/relationships/hyperlink" Target="https://eur-lex.europa.eu/resource.html?uri=cellar:d84ec73c-c773-11eb-a925-01aa75ed71a1.0007.02/DOC_2&amp;format=PDF" TargetMode="External"/><Relationship Id="rId18" Type="http://schemas.openxmlformats.org/officeDocument/2006/relationships/hyperlink" Target="https://www.aragon.es/en/tramitador/-/tramite/proteccion-datos-ejercicio-derecho-supresion-derecho-olvido"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aragon.es/en/tramitador/-/tramite/proteccion-datos-ejercicio-derecho-oposicion" TargetMode="External"/><Relationship Id="rId7" Type="http://schemas.openxmlformats.org/officeDocument/2006/relationships/endnotes" Target="endnotes.xml"/><Relationship Id="rId12" Type="http://schemas.openxmlformats.org/officeDocument/2006/relationships/hyperlink" Target="https://www.miteco.gob.es/es/ministerio/recuperacion-transformacion-resiliencia/transicion-verde/cuestionariodnshmitecov20_tcm30-529213.pdf" TargetMode="External"/><Relationship Id="rId17" Type="http://schemas.openxmlformats.org/officeDocument/2006/relationships/hyperlink" Target="https://www.aragon.es/en/tramitador/-/tramite/proteccion-datos-ejercicio-derecho-rectificacio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aragon.es/en/tramitador/-/tramite/proteccion-datos-ejercicio-derecho-acceso" TargetMode="External"/><Relationship Id="rId20" Type="http://schemas.openxmlformats.org/officeDocument/2006/relationships/hyperlink" Target="https://www.aragon.es/en/tramitador/-/tramite/proteccion-datos-ejercicio-derecho-limitac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teco.gob.es/es/ministerio/recuperacion-transformacion-resiliencia/transicion-verde/" TargetMode="External"/><Relationship Id="rId24" Type="http://schemas.openxmlformats.org/officeDocument/2006/relationships/hyperlink" Target="https://aplicaciones.aragon.es/notif_lopd_pub/details.action?fileId=962" TargetMode="External"/><Relationship Id="rId5" Type="http://schemas.openxmlformats.org/officeDocument/2006/relationships/webSettings" Target="webSettings.xml"/><Relationship Id="rId15" Type="http://schemas.openxmlformats.org/officeDocument/2006/relationships/hyperlink" Target="https://www.miteco.gob.es/es/calidad-y-evaluacion-ambiental/temas/economia-circular/fichas-bpec_web_tcm30-525010.pdf" TargetMode="External"/><Relationship Id="rId23" Type="http://schemas.openxmlformats.org/officeDocument/2006/relationships/hyperlink" Target="https://www.aragon.es/en/tramitador/-/tramite/proteccion-datos-ejercicio-derecho-objeto-decisiones-individuales-automatizadas" TargetMode="External"/><Relationship Id="rId28" Type="http://schemas.openxmlformats.org/officeDocument/2006/relationships/theme" Target="theme/theme1.xml"/><Relationship Id="rId10" Type="http://schemas.openxmlformats.org/officeDocument/2006/relationships/hyperlink" Target="https://eur-lex.europa.eu/legal-content/ES/TXT/PDF/?uri=CELEX:52021XC0218(01)&amp;from=EN" TargetMode="External"/><Relationship Id="rId19" Type="http://schemas.openxmlformats.org/officeDocument/2006/relationships/hyperlink" Target="https://www.aragon.es/en/tramitador/-/tramite/proteccion-datos-ejercicio-derecho-portabilidad-datos" TargetMode="External"/><Relationship Id="rId4" Type="http://schemas.openxmlformats.org/officeDocument/2006/relationships/settings" Target="settings.xml"/><Relationship Id="rId9" Type="http://schemas.openxmlformats.org/officeDocument/2006/relationships/hyperlink" Target="https://ec.europa.eu/info/files/commission-staff-working-document-draft-template-recovery-and-resilience-plans_en" TargetMode="External"/><Relationship Id="rId14" Type="http://schemas.openxmlformats.org/officeDocument/2006/relationships/hyperlink" Target="https://www.miteco.gob.es/es/calidad-y-evaluacion-ambiental/temas/responsabilidad-%20mediambiental./determinacionsignificatividaddano_noviembre2019_tcm30-497992.pdf" TargetMode="External"/><Relationship Id="rId22" Type="http://schemas.openxmlformats.org/officeDocument/2006/relationships/hyperlink" Target="https://www.aragon.es/en/tramitador/-/tramite/proteccion-datos-ejercicio-derecho-oposicio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F0D5C-6E8B-44F6-A901-2DCB7D6B6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16</Pages>
  <Words>5294</Words>
  <Characters>29119</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dc:creator>
  <cp:keywords/>
  <dc:description/>
  <cp:lastModifiedBy>Oscar</cp:lastModifiedBy>
  <cp:revision>6</cp:revision>
  <cp:lastPrinted>2025-03-27T08:58:00Z</cp:lastPrinted>
  <dcterms:created xsi:type="dcterms:W3CDTF">2025-04-08T07:18:00Z</dcterms:created>
  <dcterms:modified xsi:type="dcterms:W3CDTF">2025-06-16T10:19:00Z</dcterms:modified>
  <cp:contentStatus/>
</cp:coreProperties>
</file>