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F8D7E" w14:textId="2A6E5108" w:rsidR="00895BC9" w:rsidRPr="00310EC7" w:rsidRDefault="00895BC9" w:rsidP="00FA1BE4">
      <w:pPr>
        <w:spacing w:after="0" w:line="240" w:lineRule="auto"/>
        <w:jc w:val="center"/>
        <w:rPr>
          <w:rFonts w:ascii="Arial" w:hAnsi="Arial" w:cs="Arial"/>
          <w:b/>
        </w:rPr>
      </w:pPr>
      <w:r w:rsidRPr="00310EC7">
        <w:rPr>
          <w:rFonts w:ascii="Arial" w:hAnsi="Arial" w:cs="Arial"/>
          <w:b/>
        </w:rPr>
        <w:t xml:space="preserve">DECLARACIÓN RESPONSABLE </w:t>
      </w:r>
      <w:r w:rsidR="004B1D96" w:rsidRPr="00310EC7">
        <w:rPr>
          <w:rFonts w:ascii="Arial" w:hAnsi="Arial" w:cs="Arial"/>
          <w:b/>
        </w:rPr>
        <w:t>DNSH</w:t>
      </w:r>
    </w:p>
    <w:p w14:paraId="1E6F95C5" w14:textId="77777777" w:rsidR="004B1D96" w:rsidRPr="00310EC7" w:rsidRDefault="004B1D96" w:rsidP="004B1D96">
      <w:pPr>
        <w:spacing w:after="0" w:line="240" w:lineRule="auto"/>
        <w:jc w:val="center"/>
        <w:rPr>
          <w:rFonts w:ascii="Arial" w:eastAsia="Times New Roman" w:hAnsi="Arial" w:cs="Arial"/>
          <w:b/>
          <w:lang w:eastAsia="es-ES"/>
        </w:rPr>
      </w:pPr>
      <w:r w:rsidRPr="00310EC7">
        <w:rPr>
          <w:rFonts w:ascii="Arial" w:eastAsia="Times New Roman" w:hAnsi="Arial" w:cs="Arial"/>
          <w:b/>
          <w:lang w:eastAsia="es-ES"/>
        </w:rPr>
        <w:t>(Declaración responsable del cumplimiento del principio de «no causar perjuicio significativo» a los seis objetivos medioambientales en el sentido del artículo 17 del Reglamento (UE) 2020/852)</w:t>
      </w:r>
    </w:p>
    <w:p w14:paraId="00529116" w14:textId="77777777" w:rsidR="00FA1BE4" w:rsidRPr="00310EC7" w:rsidRDefault="00FA1BE4" w:rsidP="00FA1BE4">
      <w:pPr>
        <w:spacing w:after="0" w:line="240" w:lineRule="auto"/>
        <w:jc w:val="center"/>
        <w:rPr>
          <w:rFonts w:ascii="Arial" w:hAnsi="Arial" w:cs="Arial"/>
          <w:b/>
        </w:rPr>
      </w:pPr>
    </w:p>
    <w:p w14:paraId="27BFEB46" w14:textId="3B127A15" w:rsidR="008C3AB1" w:rsidRPr="00310EC7" w:rsidRDefault="008C3AB1" w:rsidP="00895BC9">
      <w:pPr>
        <w:spacing w:after="0" w:line="240" w:lineRule="auto"/>
        <w:jc w:val="both"/>
        <w:rPr>
          <w:rFonts w:ascii="Arial" w:hAnsi="Arial" w:cs="Arial"/>
          <w:b/>
        </w:rPr>
      </w:pPr>
    </w:p>
    <w:p w14:paraId="549BC5D0" w14:textId="489886C3" w:rsidR="004B1D96" w:rsidRPr="00310EC7" w:rsidRDefault="004B1D96" w:rsidP="004B1D96">
      <w:pPr>
        <w:spacing w:after="0" w:line="240" w:lineRule="auto"/>
        <w:jc w:val="both"/>
        <w:rPr>
          <w:rFonts w:ascii="Arial" w:eastAsia="Times New Roman" w:hAnsi="Arial" w:cs="Arial"/>
          <w:b/>
          <w:lang w:eastAsia="es-ES"/>
        </w:rPr>
      </w:pPr>
      <w:r w:rsidRPr="00310EC7">
        <w:rPr>
          <w:rFonts w:ascii="Arial" w:eastAsia="Times New Roman" w:hAnsi="Arial" w:cs="Arial"/>
          <w:b/>
          <w:lang w:eastAsia="es-ES"/>
        </w:rPr>
        <w:t>Información sobre la actuación en el Plan de Recuperación, Transformación y Resiliencia (PRTR)</w:t>
      </w:r>
    </w:p>
    <w:p w14:paraId="07B7425F" w14:textId="4B3DF233" w:rsidR="00310EC7" w:rsidRDefault="00310EC7" w:rsidP="00C900D7">
      <w:pPr>
        <w:pStyle w:val="Prrafodelista"/>
        <w:jc w:val="both"/>
        <w:rPr>
          <w:rFonts w:cs="Arial"/>
          <w:szCs w:val="22"/>
        </w:rPr>
      </w:pPr>
    </w:p>
    <w:tbl>
      <w:tblPr>
        <w:tblStyle w:val="Tablaconcuadrcula"/>
        <w:tblW w:w="0" w:type="auto"/>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967"/>
        <w:gridCol w:w="5303"/>
      </w:tblGrid>
      <w:tr w:rsidR="00332BC6" w:rsidRPr="00156FD6" w14:paraId="562933F3" w14:textId="77777777" w:rsidTr="00C900D7">
        <w:trPr>
          <w:trHeight w:val="1270"/>
          <w:jc w:val="center"/>
        </w:trPr>
        <w:tc>
          <w:tcPr>
            <w:tcW w:w="2967" w:type="dxa"/>
            <w:shd w:val="pct10" w:color="auto" w:fill="auto"/>
            <w:vAlign w:val="center"/>
          </w:tcPr>
          <w:p w14:paraId="481183D3" w14:textId="77777777" w:rsidR="00332BC6" w:rsidRPr="00156FD6" w:rsidRDefault="00332BC6" w:rsidP="00D77F48">
            <w:pPr>
              <w:spacing w:before="120" w:after="120" w:line="259" w:lineRule="auto"/>
              <w:jc w:val="center"/>
              <w:rPr>
                <w:rFonts w:ascii="Arial" w:eastAsia="Calibri" w:hAnsi="Arial" w:cs="Arial"/>
                <w:b/>
                <w:sz w:val="20"/>
                <w:szCs w:val="20"/>
              </w:rPr>
            </w:pPr>
            <w:r w:rsidRPr="00156FD6">
              <w:rPr>
                <w:rFonts w:ascii="Arial" w:eastAsia="Calibri" w:hAnsi="Arial" w:cs="Arial"/>
                <w:b/>
                <w:sz w:val="20"/>
                <w:szCs w:val="20"/>
              </w:rPr>
              <w:t>Subvención</w:t>
            </w:r>
          </w:p>
        </w:tc>
        <w:tc>
          <w:tcPr>
            <w:tcW w:w="5303" w:type="dxa"/>
            <w:vAlign w:val="center"/>
          </w:tcPr>
          <w:p w14:paraId="62FB1A34" w14:textId="620B7C33" w:rsidR="00332BC6" w:rsidRPr="00156FD6" w:rsidRDefault="00411953" w:rsidP="00D77F48">
            <w:pPr>
              <w:spacing w:before="120" w:after="120" w:line="259" w:lineRule="auto"/>
              <w:jc w:val="both"/>
              <w:rPr>
                <w:rFonts w:ascii="Arial" w:hAnsi="Arial" w:cs="Arial"/>
                <w:sz w:val="20"/>
                <w:szCs w:val="20"/>
              </w:rPr>
            </w:pPr>
            <w:r w:rsidRPr="00411953">
              <w:rPr>
                <w:rFonts w:ascii="Arial" w:hAnsi="Arial" w:cs="Arial"/>
                <w:sz w:val="20"/>
                <w:szCs w:val="20"/>
              </w:rPr>
              <w:t>Convocato</w:t>
            </w:r>
            <w:bookmarkStart w:id="0" w:name="_GoBack"/>
            <w:bookmarkEnd w:id="0"/>
            <w:r w:rsidRPr="00411953">
              <w:rPr>
                <w:rFonts w:ascii="Arial" w:hAnsi="Arial" w:cs="Arial"/>
                <w:sz w:val="20"/>
                <w:szCs w:val="20"/>
              </w:rPr>
              <w:t>ria de ayudas para centros docentes privados sostenidos con fondos públicos de la comunidad autónoma de Aragón en los que se impartan enseñanzas de educación especial y enseñanzas de segundo ciclo de educación infantil y primaria, para la instalación de Sistemas Digitales Interactivos al amparo del Programa de Cooperación Territorial #</w:t>
            </w:r>
            <w:proofErr w:type="spellStart"/>
            <w:r w:rsidRPr="00411953">
              <w:rPr>
                <w:rFonts w:ascii="Arial" w:hAnsi="Arial" w:cs="Arial"/>
                <w:sz w:val="20"/>
                <w:szCs w:val="20"/>
              </w:rPr>
              <w:t>EcoDigEdu</w:t>
            </w:r>
            <w:proofErr w:type="spellEnd"/>
          </w:p>
        </w:tc>
      </w:tr>
      <w:tr w:rsidR="00332BC6" w:rsidRPr="00156FD6" w14:paraId="251FF455" w14:textId="77777777" w:rsidTr="00C900D7">
        <w:trPr>
          <w:trHeight w:val="750"/>
          <w:jc w:val="center"/>
        </w:trPr>
        <w:tc>
          <w:tcPr>
            <w:tcW w:w="2967" w:type="dxa"/>
            <w:shd w:val="pct10" w:color="auto" w:fill="auto"/>
            <w:vAlign w:val="center"/>
          </w:tcPr>
          <w:p w14:paraId="05BAE32C" w14:textId="77777777" w:rsidR="00332BC6" w:rsidRPr="00156FD6" w:rsidRDefault="00332BC6" w:rsidP="00D77F48">
            <w:pPr>
              <w:spacing w:before="120" w:after="120" w:line="259" w:lineRule="auto"/>
              <w:jc w:val="center"/>
              <w:rPr>
                <w:rFonts w:ascii="Arial" w:eastAsia="Calibri" w:hAnsi="Arial" w:cs="Arial"/>
                <w:b/>
                <w:sz w:val="20"/>
                <w:szCs w:val="20"/>
              </w:rPr>
            </w:pPr>
            <w:r w:rsidRPr="00156FD6">
              <w:rPr>
                <w:rFonts w:ascii="Arial" w:eastAsia="Calibri" w:hAnsi="Arial" w:cs="Arial"/>
                <w:b/>
                <w:sz w:val="20"/>
                <w:szCs w:val="20"/>
              </w:rPr>
              <w:t>Componente PRTR</w:t>
            </w:r>
          </w:p>
        </w:tc>
        <w:tc>
          <w:tcPr>
            <w:tcW w:w="5303" w:type="dxa"/>
            <w:vAlign w:val="center"/>
          </w:tcPr>
          <w:p w14:paraId="6DA9C60E" w14:textId="77777777" w:rsidR="00332BC6" w:rsidRPr="00156FD6" w:rsidRDefault="00332BC6" w:rsidP="00D77F48">
            <w:pPr>
              <w:spacing w:before="120" w:after="120" w:line="259" w:lineRule="auto"/>
              <w:jc w:val="both"/>
              <w:rPr>
                <w:rFonts w:ascii="Arial" w:hAnsi="Arial" w:cs="Arial"/>
                <w:sz w:val="20"/>
                <w:szCs w:val="20"/>
              </w:rPr>
            </w:pPr>
            <w:r w:rsidRPr="00156FD6">
              <w:rPr>
                <w:rFonts w:ascii="Arial" w:hAnsi="Arial" w:cs="Arial"/>
                <w:sz w:val="20"/>
                <w:szCs w:val="20"/>
              </w:rPr>
              <w:t xml:space="preserve">Componente 19 “Plan Nacional de Competencias Digitales (digital </w:t>
            </w:r>
            <w:proofErr w:type="spellStart"/>
            <w:r w:rsidRPr="00156FD6">
              <w:rPr>
                <w:rFonts w:ascii="Arial" w:hAnsi="Arial" w:cs="Arial"/>
                <w:sz w:val="20"/>
                <w:szCs w:val="20"/>
              </w:rPr>
              <w:t>skills</w:t>
            </w:r>
            <w:proofErr w:type="spellEnd"/>
            <w:r w:rsidRPr="00156FD6">
              <w:rPr>
                <w:rFonts w:ascii="Arial" w:hAnsi="Arial" w:cs="Arial"/>
                <w:sz w:val="20"/>
                <w:szCs w:val="20"/>
              </w:rPr>
              <w:t>)”.</w:t>
            </w:r>
          </w:p>
        </w:tc>
      </w:tr>
      <w:tr w:rsidR="00332BC6" w:rsidRPr="00156FD6" w14:paraId="299EC087" w14:textId="77777777" w:rsidTr="00C900D7">
        <w:trPr>
          <w:trHeight w:val="791"/>
          <w:jc w:val="center"/>
        </w:trPr>
        <w:tc>
          <w:tcPr>
            <w:tcW w:w="2967" w:type="dxa"/>
            <w:shd w:val="pct10" w:color="auto" w:fill="auto"/>
            <w:vAlign w:val="center"/>
          </w:tcPr>
          <w:p w14:paraId="55ED346C" w14:textId="77777777" w:rsidR="00332BC6" w:rsidRPr="00156FD6" w:rsidRDefault="00332BC6" w:rsidP="00D77F48">
            <w:pPr>
              <w:spacing w:before="120" w:after="120" w:line="259" w:lineRule="auto"/>
              <w:jc w:val="center"/>
              <w:rPr>
                <w:rFonts w:ascii="Arial" w:eastAsia="Calibri" w:hAnsi="Arial" w:cs="Arial"/>
                <w:b/>
                <w:sz w:val="20"/>
                <w:szCs w:val="20"/>
              </w:rPr>
            </w:pPr>
            <w:r w:rsidRPr="00156FD6">
              <w:rPr>
                <w:rFonts w:ascii="Arial" w:eastAsia="Calibri" w:hAnsi="Arial" w:cs="Arial"/>
                <w:b/>
                <w:sz w:val="20"/>
                <w:szCs w:val="20"/>
              </w:rPr>
              <w:t>Inversión / Reforma</w:t>
            </w:r>
          </w:p>
        </w:tc>
        <w:tc>
          <w:tcPr>
            <w:tcW w:w="5303" w:type="dxa"/>
            <w:vAlign w:val="center"/>
          </w:tcPr>
          <w:p w14:paraId="08010162" w14:textId="77777777" w:rsidR="00332BC6" w:rsidRPr="00156FD6" w:rsidRDefault="00332BC6" w:rsidP="00D77F48">
            <w:pPr>
              <w:spacing w:before="120" w:after="120" w:line="259" w:lineRule="auto"/>
              <w:jc w:val="both"/>
              <w:rPr>
                <w:rFonts w:ascii="Arial" w:hAnsi="Arial" w:cs="Arial"/>
                <w:sz w:val="20"/>
                <w:szCs w:val="20"/>
              </w:rPr>
            </w:pPr>
            <w:r w:rsidRPr="00156FD6">
              <w:rPr>
                <w:rFonts w:ascii="Arial" w:hAnsi="Arial" w:cs="Arial"/>
                <w:sz w:val="20"/>
                <w:szCs w:val="20"/>
              </w:rPr>
              <w:t>Inversión 2, “Transformación Digital de la Educación”</w:t>
            </w:r>
          </w:p>
        </w:tc>
      </w:tr>
      <w:tr w:rsidR="00332BC6" w:rsidRPr="00156FD6" w14:paraId="13EB6152" w14:textId="77777777" w:rsidTr="005A3A62">
        <w:trPr>
          <w:trHeight w:val="569"/>
          <w:jc w:val="center"/>
        </w:trPr>
        <w:tc>
          <w:tcPr>
            <w:tcW w:w="2967" w:type="dxa"/>
            <w:shd w:val="pct10" w:color="auto" w:fill="auto"/>
            <w:vAlign w:val="center"/>
          </w:tcPr>
          <w:p w14:paraId="61F1B647" w14:textId="4D0D3EB8" w:rsidR="00332BC6" w:rsidRPr="00156FD6" w:rsidRDefault="00332BC6" w:rsidP="00787BCC">
            <w:pPr>
              <w:spacing w:before="120" w:after="120" w:line="259" w:lineRule="auto"/>
              <w:jc w:val="center"/>
              <w:rPr>
                <w:rFonts w:ascii="Arial" w:eastAsia="Calibri" w:hAnsi="Arial" w:cs="Arial"/>
                <w:b/>
                <w:sz w:val="20"/>
                <w:szCs w:val="20"/>
              </w:rPr>
            </w:pPr>
            <w:r w:rsidRPr="00156FD6">
              <w:rPr>
                <w:rFonts w:ascii="Arial" w:eastAsia="Calibri" w:hAnsi="Arial" w:cs="Arial"/>
                <w:b/>
                <w:sz w:val="20"/>
                <w:szCs w:val="20"/>
              </w:rPr>
              <w:t>Etiquetado climático y medio</w:t>
            </w:r>
            <w:r w:rsidR="00787BCC" w:rsidRPr="00156FD6">
              <w:rPr>
                <w:rFonts w:ascii="Arial" w:eastAsia="Calibri" w:hAnsi="Arial" w:cs="Arial"/>
                <w:b/>
                <w:sz w:val="20"/>
                <w:szCs w:val="20"/>
              </w:rPr>
              <w:t>ambiental</w:t>
            </w:r>
          </w:p>
        </w:tc>
        <w:tc>
          <w:tcPr>
            <w:tcW w:w="5303" w:type="dxa"/>
            <w:vAlign w:val="center"/>
          </w:tcPr>
          <w:p w14:paraId="10EA9F3B" w14:textId="0175216F" w:rsidR="00332BC6" w:rsidRPr="00156FD6" w:rsidRDefault="00332BC6" w:rsidP="00787BCC">
            <w:pPr>
              <w:spacing w:before="120" w:after="120" w:line="259" w:lineRule="auto"/>
              <w:jc w:val="both"/>
              <w:rPr>
                <w:rFonts w:ascii="Arial" w:hAnsi="Arial" w:cs="Arial"/>
                <w:sz w:val="20"/>
                <w:szCs w:val="20"/>
              </w:rPr>
            </w:pPr>
            <w:r w:rsidRPr="00156FD6">
              <w:rPr>
                <w:rFonts w:ascii="Arial" w:hAnsi="Arial" w:cs="Arial"/>
                <w:sz w:val="20"/>
                <w:szCs w:val="20"/>
              </w:rPr>
              <w:t>Sin etiqueta</w:t>
            </w:r>
          </w:p>
        </w:tc>
      </w:tr>
      <w:tr w:rsidR="00332BC6" w:rsidRPr="00156FD6" w14:paraId="4EFDCB4A" w14:textId="77777777" w:rsidTr="005A3A62">
        <w:trPr>
          <w:trHeight w:val="750"/>
          <w:jc w:val="center"/>
        </w:trPr>
        <w:tc>
          <w:tcPr>
            <w:tcW w:w="2967" w:type="dxa"/>
            <w:shd w:val="pct10" w:color="auto" w:fill="auto"/>
            <w:vAlign w:val="center"/>
          </w:tcPr>
          <w:p w14:paraId="6904D8BE" w14:textId="4F0C2D1D" w:rsidR="00332BC6" w:rsidRPr="00156FD6" w:rsidRDefault="00332BC6" w:rsidP="00332BC6">
            <w:pPr>
              <w:spacing w:before="120" w:after="120" w:line="259" w:lineRule="auto"/>
              <w:jc w:val="center"/>
              <w:rPr>
                <w:rFonts w:ascii="Arial" w:eastAsia="Calibri" w:hAnsi="Arial" w:cs="Arial"/>
                <w:b/>
                <w:sz w:val="20"/>
                <w:szCs w:val="20"/>
              </w:rPr>
            </w:pPr>
            <w:r w:rsidRPr="00156FD6">
              <w:rPr>
                <w:rFonts w:ascii="Arial" w:eastAsia="Calibri" w:hAnsi="Arial" w:cs="Arial"/>
                <w:b/>
                <w:sz w:val="20"/>
                <w:szCs w:val="20"/>
              </w:rPr>
              <w:t>Etiquetado digital</w:t>
            </w:r>
          </w:p>
        </w:tc>
        <w:tc>
          <w:tcPr>
            <w:tcW w:w="5303" w:type="dxa"/>
            <w:vAlign w:val="center"/>
          </w:tcPr>
          <w:p w14:paraId="79FBE143" w14:textId="0363678B" w:rsidR="00332BC6" w:rsidRPr="00156FD6" w:rsidRDefault="00332BC6" w:rsidP="00332BC6">
            <w:pPr>
              <w:spacing w:before="120" w:after="120" w:line="259" w:lineRule="auto"/>
              <w:jc w:val="both"/>
              <w:rPr>
                <w:rFonts w:ascii="Arial" w:hAnsi="Arial" w:cs="Arial"/>
                <w:sz w:val="20"/>
                <w:szCs w:val="20"/>
              </w:rPr>
            </w:pPr>
            <w:r w:rsidRPr="00156FD6">
              <w:rPr>
                <w:rFonts w:ascii="Arial" w:hAnsi="Arial" w:cs="Arial"/>
                <w:sz w:val="20"/>
                <w:szCs w:val="20"/>
              </w:rPr>
              <w:t xml:space="preserve">Etiqueta digital 108, campo de intervención “Apoyo al desarrollo de las capacidades digitales”, coeficiente a la transición digital </w:t>
            </w:r>
            <w:r w:rsidR="00787BCC" w:rsidRPr="00156FD6">
              <w:rPr>
                <w:rFonts w:ascii="Arial" w:hAnsi="Arial" w:cs="Arial"/>
                <w:sz w:val="20"/>
                <w:szCs w:val="20"/>
              </w:rPr>
              <w:t>100%</w:t>
            </w:r>
          </w:p>
        </w:tc>
      </w:tr>
    </w:tbl>
    <w:p w14:paraId="7133C986" w14:textId="77777777" w:rsidR="00332BC6" w:rsidRPr="00332BC6" w:rsidRDefault="00332BC6" w:rsidP="00332BC6">
      <w:pPr>
        <w:jc w:val="both"/>
        <w:rPr>
          <w:rFonts w:cs="Arial"/>
        </w:rPr>
      </w:pPr>
    </w:p>
    <w:p w14:paraId="77DCD8D2" w14:textId="77777777" w:rsidR="004B1D96" w:rsidRPr="00310EC7" w:rsidRDefault="004B1D96" w:rsidP="004B1D96">
      <w:pPr>
        <w:spacing w:after="0" w:line="240" w:lineRule="auto"/>
        <w:jc w:val="both"/>
        <w:rPr>
          <w:rFonts w:ascii="Arial" w:eastAsia="Times New Roman" w:hAnsi="Arial" w:cs="Arial"/>
          <w:lang w:eastAsia="es-ES"/>
        </w:rPr>
      </w:pPr>
      <w:r w:rsidRPr="00310EC7">
        <w:rPr>
          <w:rFonts w:ascii="Arial" w:eastAsia="Times New Roman" w:hAnsi="Arial" w:cs="Arial"/>
          <w:lang w:eastAsia="es-ES"/>
        </w:rPr>
        <w:t>D./Dª................................................................................................................................., con NIF........................................, por sí mismo/a o en representación de la entidad ........................................................................................................................................................................................................................................................................................................................................................................................................................., con CIF...................... en calidad de .......................................................................................,</w:t>
      </w:r>
    </w:p>
    <w:p w14:paraId="6E76E4BA" w14:textId="77777777" w:rsidR="004B1D96" w:rsidRPr="00310EC7" w:rsidRDefault="004B1D96" w:rsidP="004B1D96">
      <w:pPr>
        <w:spacing w:after="0" w:line="240" w:lineRule="auto"/>
        <w:rPr>
          <w:rFonts w:ascii="Arial" w:eastAsia="Times New Roman" w:hAnsi="Arial" w:cs="Arial"/>
          <w:lang w:eastAsia="es-ES"/>
        </w:rPr>
      </w:pPr>
    </w:p>
    <w:p w14:paraId="623197E6" w14:textId="30110CC3" w:rsidR="004B1D96" w:rsidRDefault="004B1D96" w:rsidP="004B1D96">
      <w:pPr>
        <w:spacing w:after="0" w:line="240" w:lineRule="auto"/>
        <w:rPr>
          <w:rFonts w:ascii="Arial" w:eastAsia="Times New Roman" w:hAnsi="Arial" w:cs="Arial"/>
          <w:lang w:eastAsia="es-ES"/>
        </w:rPr>
      </w:pPr>
      <w:r w:rsidRPr="00310EC7">
        <w:rPr>
          <w:rFonts w:ascii="Arial" w:eastAsia="Times New Roman" w:hAnsi="Arial" w:cs="Arial"/>
          <w:lang w:eastAsia="es-ES"/>
        </w:rPr>
        <w:t>DECLARA</w:t>
      </w:r>
    </w:p>
    <w:p w14:paraId="192373C7" w14:textId="77777777" w:rsidR="004D52FA" w:rsidRPr="00310EC7" w:rsidRDefault="004D52FA" w:rsidP="004B1D96">
      <w:pPr>
        <w:spacing w:after="0" w:line="240" w:lineRule="auto"/>
        <w:rPr>
          <w:rFonts w:ascii="Arial" w:eastAsia="Times New Roman" w:hAnsi="Arial" w:cs="Arial"/>
          <w:lang w:eastAsia="es-ES"/>
        </w:rPr>
      </w:pPr>
    </w:p>
    <w:p w14:paraId="17901849" w14:textId="32071C63" w:rsidR="004B1D96" w:rsidRPr="00310EC7" w:rsidRDefault="004B1D96" w:rsidP="00C6039C">
      <w:pPr>
        <w:spacing w:after="0" w:line="240" w:lineRule="auto"/>
        <w:jc w:val="both"/>
        <w:rPr>
          <w:rFonts w:ascii="Arial" w:eastAsia="Times New Roman" w:hAnsi="Arial" w:cs="Arial"/>
          <w:lang w:eastAsia="es-ES"/>
        </w:rPr>
      </w:pPr>
      <w:r w:rsidRPr="00310EC7">
        <w:rPr>
          <w:rFonts w:ascii="Arial" w:eastAsia="Times New Roman" w:hAnsi="Arial" w:cs="Arial"/>
          <w:lang w:eastAsia="es-ES"/>
        </w:rPr>
        <w:t xml:space="preserve">Que ha presentado </w:t>
      </w:r>
      <w:r w:rsidRPr="00C6039C">
        <w:rPr>
          <w:rFonts w:ascii="Arial" w:eastAsia="Times New Roman" w:hAnsi="Arial" w:cs="Arial"/>
          <w:lang w:eastAsia="es-ES"/>
        </w:rPr>
        <w:t xml:space="preserve">solicitud a la actuación arriba indicada para el </w:t>
      </w:r>
      <w:proofErr w:type="spellStart"/>
      <w:r w:rsidRPr="00C6039C">
        <w:rPr>
          <w:rFonts w:ascii="Arial" w:eastAsia="Times New Roman" w:hAnsi="Arial" w:cs="Arial"/>
          <w:lang w:eastAsia="es-ES"/>
        </w:rPr>
        <w:t>subproyecto</w:t>
      </w:r>
      <w:proofErr w:type="spellEnd"/>
      <w:r w:rsidRPr="00C6039C">
        <w:rPr>
          <w:rFonts w:ascii="Arial" w:eastAsia="Times New Roman" w:hAnsi="Arial" w:cs="Arial"/>
          <w:lang w:eastAsia="es-ES"/>
        </w:rPr>
        <w:t xml:space="preserve"> </w:t>
      </w:r>
      <w:r w:rsidR="00C6039C" w:rsidRPr="000E1309">
        <w:rPr>
          <w:rFonts w:ascii="Arial" w:eastAsia="Times New Roman" w:hAnsi="Arial" w:cs="Arial"/>
          <w:lang w:eastAsia="es-ES"/>
        </w:rPr>
        <w:t>C19.I</w:t>
      </w:r>
      <w:proofErr w:type="gramStart"/>
      <w:r w:rsidR="00C6039C" w:rsidRPr="000E1309">
        <w:rPr>
          <w:rFonts w:ascii="Arial" w:eastAsia="Times New Roman" w:hAnsi="Arial" w:cs="Arial"/>
          <w:lang w:eastAsia="es-ES"/>
        </w:rPr>
        <w:t>02.P08.S</w:t>
      </w:r>
      <w:proofErr w:type="gramEnd"/>
      <w:r w:rsidR="00C6039C" w:rsidRPr="000E1309">
        <w:rPr>
          <w:rFonts w:ascii="Arial" w:eastAsia="Times New Roman" w:hAnsi="Arial" w:cs="Arial"/>
          <w:lang w:eastAsia="es-ES"/>
        </w:rPr>
        <w:t xml:space="preserve">05 </w:t>
      </w:r>
      <w:r w:rsidRPr="000E1309">
        <w:rPr>
          <w:rFonts w:ascii="Arial" w:eastAsia="Times New Roman" w:hAnsi="Arial" w:cs="Arial"/>
          <w:lang w:eastAsia="es-ES"/>
        </w:rPr>
        <w:t>denominado</w:t>
      </w:r>
      <w:r w:rsidR="00C6039C" w:rsidRPr="000E1309">
        <w:rPr>
          <w:rFonts w:ascii="Arial" w:eastAsia="Times New Roman" w:hAnsi="Arial" w:cs="Arial"/>
          <w:lang w:eastAsia="es-ES"/>
        </w:rPr>
        <w:t xml:space="preserve"> “Instalación, actualización y mantenimiento de sistemas digitales interactivos (SDI) en aulas de centros educativos que imparten enseñanzas oficiales distintas a la universitaria Aragón”</w:t>
      </w:r>
      <w:r w:rsidR="00C6039C">
        <w:rPr>
          <w:rFonts w:ascii="Arial" w:eastAsia="Times New Roman" w:hAnsi="Arial" w:cs="Arial"/>
          <w:lang w:eastAsia="es-ES"/>
        </w:rPr>
        <w:t xml:space="preserve"> </w:t>
      </w:r>
      <w:r w:rsidRPr="00310EC7">
        <w:rPr>
          <w:rFonts w:ascii="Arial" w:eastAsia="Times New Roman" w:hAnsi="Arial" w:cs="Arial"/>
          <w:lang w:eastAsia="es-ES"/>
        </w:rPr>
        <w:t>y éste cumple lo siguiente:</w:t>
      </w:r>
    </w:p>
    <w:p w14:paraId="0E00697C" w14:textId="77777777" w:rsidR="004B1D96" w:rsidRPr="00310EC7" w:rsidRDefault="004B1D96" w:rsidP="004B1D96">
      <w:pPr>
        <w:spacing w:after="0" w:line="240" w:lineRule="auto"/>
        <w:rPr>
          <w:rFonts w:ascii="Arial" w:eastAsia="Times New Roman" w:hAnsi="Arial" w:cs="Arial"/>
          <w:lang w:eastAsia="es-ES"/>
        </w:rPr>
      </w:pPr>
    </w:p>
    <w:p w14:paraId="40DB8008" w14:textId="77777777" w:rsidR="004B1D96" w:rsidRPr="00310EC7" w:rsidRDefault="004B1D96" w:rsidP="004B1D96">
      <w:pPr>
        <w:pStyle w:val="Prrafodelista"/>
        <w:numPr>
          <w:ilvl w:val="0"/>
          <w:numId w:val="33"/>
        </w:numPr>
        <w:jc w:val="both"/>
        <w:rPr>
          <w:rFonts w:cs="Arial"/>
          <w:szCs w:val="22"/>
        </w:rPr>
      </w:pPr>
      <w:r w:rsidRPr="00310EC7">
        <w:rPr>
          <w:rFonts w:cs="Arial"/>
          <w:szCs w:val="22"/>
        </w:rPr>
        <w:t>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3FCB7F69" w14:textId="77777777" w:rsidR="004B1D96" w:rsidRPr="00310EC7" w:rsidRDefault="004B1D96" w:rsidP="004B1D96">
      <w:pPr>
        <w:pStyle w:val="Prrafodelista"/>
        <w:numPr>
          <w:ilvl w:val="0"/>
          <w:numId w:val="34"/>
        </w:numPr>
        <w:jc w:val="both"/>
        <w:rPr>
          <w:rFonts w:cs="Arial"/>
          <w:szCs w:val="22"/>
        </w:rPr>
      </w:pPr>
      <w:r w:rsidRPr="00310EC7">
        <w:rPr>
          <w:rFonts w:cs="Arial"/>
          <w:szCs w:val="22"/>
        </w:rPr>
        <w:lastRenderedPageBreak/>
        <w:t>Mitigación del cambio climático.</w:t>
      </w:r>
    </w:p>
    <w:p w14:paraId="7CE3A413" w14:textId="77777777" w:rsidR="004B1D96" w:rsidRPr="00310EC7" w:rsidRDefault="004B1D96" w:rsidP="004B1D96">
      <w:pPr>
        <w:pStyle w:val="Prrafodelista"/>
        <w:numPr>
          <w:ilvl w:val="0"/>
          <w:numId w:val="34"/>
        </w:numPr>
        <w:jc w:val="both"/>
        <w:rPr>
          <w:rFonts w:cs="Arial"/>
          <w:szCs w:val="22"/>
        </w:rPr>
      </w:pPr>
      <w:r w:rsidRPr="00310EC7">
        <w:rPr>
          <w:rFonts w:cs="Arial"/>
          <w:szCs w:val="22"/>
        </w:rPr>
        <w:t>Adaptación al cambio climático.</w:t>
      </w:r>
    </w:p>
    <w:p w14:paraId="441A714D" w14:textId="77777777" w:rsidR="004B1D96" w:rsidRPr="00310EC7" w:rsidRDefault="004B1D96" w:rsidP="004B1D96">
      <w:pPr>
        <w:pStyle w:val="Prrafodelista"/>
        <w:numPr>
          <w:ilvl w:val="0"/>
          <w:numId w:val="34"/>
        </w:numPr>
        <w:jc w:val="both"/>
        <w:rPr>
          <w:rFonts w:cs="Arial"/>
          <w:szCs w:val="22"/>
        </w:rPr>
      </w:pPr>
      <w:r w:rsidRPr="00310EC7">
        <w:rPr>
          <w:rFonts w:cs="Arial"/>
          <w:szCs w:val="22"/>
        </w:rPr>
        <w:t>Uso sostenible y protección de los recursos hídricos y marinos.</w:t>
      </w:r>
    </w:p>
    <w:p w14:paraId="45796F50" w14:textId="77777777" w:rsidR="004B1D96" w:rsidRPr="00310EC7" w:rsidRDefault="004B1D96" w:rsidP="004B1D96">
      <w:pPr>
        <w:pStyle w:val="Prrafodelista"/>
        <w:numPr>
          <w:ilvl w:val="0"/>
          <w:numId w:val="34"/>
        </w:numPr>
        <w:jc w:val="both"/>
        <w:rPr>
          <w:rFonts w:cs="Arial"/>
          <w:szCs w:val="22"/>
        </w:rPr>
      </w:pPr>
      <w:r w:rsidRPr="00310EC7">
        <w:rPr>
          <w:rFonts w:cs="Arial"/>
          <w:szCs w:val="22"/>
        </w:rPr>
        <w:t>Economía circular, incluidos la prevención y el reciclado de residuos.</w:t>
      </w:r>
    </w:p>
    <w:p w14:paraId="5EB02FD2" w14:textId="77777777" w:rsidR="004B1D96" w:rsidRPr="00310EC7" w:rsidRDefault="004B1D96" w:rsidP="004B1D96">
      <w:pPr>
        <w:pStyle w:val="Prrafodelista"/>
        <w:numPr>
          <w:ilvl w:val="0"/>
          <w:numId w:val="34"/>
        </w:numPr>
        <w:jc w:val="both"/>
        <w:rPr>
          <w:rFonts w:cs="Arial"/>
          <w:szCs w:val="22"/>
        </w:rPr>
      </w:pPr>
      <w:r w:rsidRPr="00310EC7">
        <w:rPr>
          <w:rFonts w:cs="Arial"/>
          <w:szCs w:val="22"/>
        </w:rPr>
        <w:t>Prevención y control de la contaminación a la atmósfera, el agua o el suelo.</w:t>
      </w:r>
    </w:p>
    <w:p w14:paraId="28276A60" w14:textId="77777777" w:rsidR="004B1D96" w:rsidRPr="00310EC7" w:rsidRDefault="004B1D96" w:rsidP="004B1D96">
      <w:pPr>
        <w:pStyle w:val="Prrafodelista"/>
        <w:numPr>
          <w:ilvl w:val="0"/>
          <w:numId w:val="34"/>
        </w:numPr>
        <w:jc w:val="both"/>
        <w:rPr>
          <w:rFonts w:cs="Arial"/>
          <w:szCs w:val="22"/>
        </w:rPr>
      </w:pPr>
      <w:r w:rsidRPr="00310EC7">
        <w:rPr>
          <w:rFonts w:cs="Arial"/>
          <w:szCs w:val="22"/>
        </w:rPr>
        <w:t>Protección y restauración de la biodiversidad y los ecosistemas.</w:t>
      </w:r>
    </w:p>
    <w:p w14:paraId="0B28AB9C" w14:textId="77777777" w:rsidR="004B1D96" w:rsidRPr="00310EC7" w:rsidRDefault="004B1D96" w:rsidP="004B1D96">
      <w:pPr>
        <w:pStyle w:val="Prrafodelista"/>
        <w:ind w:left="1776"/>
        <w:jc w:val="both"/>
        <w:rPr>
          <w:rFonts w:cs="Arial"/>
          <w:szCs w:val="22"/>
        </w:rPr>
      </w:pPr>
    </w:p>
    <w:p w14:paraId="3304EB70" w14:textId="77777777" w:rsidR="004B1D96" w:rsidRPr="00310EC7" w:rsidRDefault="004B1D96" w:rsidP="004B1D96">
      <w:pPr>
        <w:pStyle w:val="Prrafodelista"/>
        <w:numPr>
          <w:ilvl w:val="0"/>
          <w:numId w:val="33"/>
        </w:numPr>
        <w:jc w:val="both"/>
        <w:rPr>
          <w:rFonts w:cs="Arial"/>
          <w:szCs w:val="22"/>
        </w:rPr>
      </w:pPr>
      <w:r w:rsidRPr="00310EC7">
        <w:rPr>
          <w:rFonts w:cs="Arial"/>
          <w:szCs w:val="22"/>
        </w:rPr>
        <w:t xml:space="preserve">Las actividades se adecúan, en su caso, a las características y condiciones fijadas para la medida y </w:t>
      </w:r>
      <w:proofErr w:type="spellStart"/>
      <w:r w:rsidRPr="00310EC7">
        <w:rPr>
          <w:rFonts w:cs="Arial"/>
          <w:szCs w:val="22"/>
        </w:rPr>
        <w:t>submedida</w:t>
      </w:r>
      <w:proofErr w:type="spellEnd"/>
      <w:r w:rsidRPr="00310EC7">
        <w:rPr>
          <w:rFonts w:cs="Arial"/>
          <w:szCs w:val="22"/>
        </w:rPr>
        <w:t xml:space="preserve"> de la Componente y reflejadas en el Plan de Recuperación, Transformación y Resiliencia.</w:t>
      </w:r>
    </w:p>
    <w:p w14:paraId="5EC90978" w14:textId="77777777" w:rsidR="004B1D96" w:rsidRPr="00310EC7" w:rsidRDefault="004B1D96" w:rsidP="004B1D96">
      <w:pPr>
        <w:spacing w:after="0" w:line="240" w:lineRule="auto"/>
        <w:jc w:val="both"/>
        <w:rPr>
          <w:rFonts w:ascii="Arial" w:eastAsia="Times New Roman" w:hAnsi="Arial" w:cs="Arial"/>
          <w:lang w:eastAsia="es-ES"/>
        </w:rPr>
      </w:pPr>
    </w:p>
    <w:p w14:paraId="617D1C01" w14:textId="0B10C20C" w:rsidR="004B1D96" w:rsidRPr="00087F97" w:rsidRDefault="004B1D96" w:rsidP="004B1D96">
      <w:pPr>
        <w:spacing w:after="0" w:line="240" w:lineRule="auto"/>
        <w:jc w:val="both"/>
        <w:rPr>
          <w:rFonts w:ascii="Arial" w:eastAsia="Times New Roman" w:hAnsi="Arial" w:cs="Arial"/>
          <w:b/>
          <w:lang w:eastAsia="es-ES"/>
        </w:rPr>
      </w:pPr>
      <w:r w:rsidRPr="00087F97">
        <w:rPr>
          <w:rFonts w:ascii="Arial" w:eastAsia="Times New Roman" w:hAnsi="Arial" w:cs="Arial"/>
          <w:b/>
          <w:lang w:eastAsia="es-ES"/>
        </w:rPr>
        <w:t>Destacando:</w:t>
      </w:r>
    </w:p>
    <w:p w14:paraId="1CF0EF46" w14:textId="77777777" w:rsidR="00EC6D10" w:rsidRPr="00087F97" w:rsidRDefault="00EC6D10" w:rsidP="004B1D96">
      <w:pPr>
        <w:spacing w:after="0" w:line="240" w:lineRule="auto"/>
        <w:jc w:val="both"/>
        <w:rPr>
          <w:rFonts w:ascii="Arial" w:eastAsia="Times New Roman" w:hAnsi="Arial" w:cs="Arial"/>
          <w:b/>
          <w:lang w:eastAsia="es-ES"/>
        </w:rPr>
      </w:pPr>
    </w:p>
    <w:p w14:paraId="2D29F0BB" w14:textId="2396257F" w:rsidR="004B1D96" w:rsidRPr="00087F97" w:rsidRDefault="001B7DDB" w:rsidP="00EC6D10">
      <w:pPr>
        <w:pStyle w:val="Prrafodelista"/>
        <w:numPr>
          <w:ilvl w:val="0"/>
          <w:numId w:val="36"/>
        </w:numPr>
        <w:jc w:val="both"/>
        <w:rPr>
          <w:rFonts w:cs="Arial"/>
          <w:b/>
        </w:rPr>
      </w:pPr>
      <w:r>
        <w:rPr>
          <w:rFonts w:cs="Arial"/>
          <w:b/>
        </w:rPr>
        <w:t>El equipamiento</w:t>
      </w:r>
      <w:r w:rsidR="00EC6D10" w:rsidRPr="00087F97">
        <w:rPr>
          <w:rFonts w:cs="Arial"/>
          <w:b/>
        </w:rPr>
        <w:t xml:space="preserve"> </w:t>
      </w:r>
      <w:r w:rsidRPr="00087F97">
        <w:rPr>
          <w:rFonts w:cs="Arial"/>
          <w:b/>
        </w:rPr>
        <w:t xml:space="preserve">de las aulas digitales </w:t>
      </w:r>
      <w:r w:rsidR="001F6D54">
        <w:rPr>
          <w:rFonts w:cs="Arial"/>
          <w:b/>
        </w:rPr>
        <w:t>cumplirá</w:t>
      </w:r>
      <w:r w:rsidR="00EC6D10" w:rsidRPr="00087F97">
        <w:rPr>
          <w:rFonts w:cs="Arial"/>
          <w:b/>
        </w:rPr>
        <w:t xml:space="preserve"> con los requisitos relacionados con la energía establecidos de acuerdo con la Directiva 2009/125 / EC para servidores y almacenamiento de datos, o computadoras y servidores de computadoras o pantallas electrónicas.</w:t>
      </w:r>
    </w:p>
    <w:p w14:paraId="0CEFD920" w14:textId="4C0642D7" w:rsidR="00EC6D10" w:rsidRPr="00087F97" w:rsidRDefault="00EC6D10" w:rsidP="004B1D96">
      <w:pPr>
        <w:spacing w:after="0" w:line="240" w:lineRule="auto"/>
        <w:jc w:val="both"/>
        <w:rPr>
          <w:rFonts w:ascii="Arial" w:eastAsia="Times New Roman" w:hAnsi="Arial" w:cs="Arial"/>
          <w:b/>
          <w:lang w:eastAsia="es-ES"/>
        </w:rPr>
      </w:pPr>
    </w:p>
    <w:p w14:paraId="273F0979" w14:textId="0612126F" w:rsidR="00EC6D10" w:rsidRPr="00087F97" w:rsidRDefault="001B7DDB" w:rsidP="00EC6D10">
      <w:pPr>
        <w:pStyle w:val="Prrafodelista"/>
        <w:numPr>
          <w:ilvl w:val="0"/>
          <w:numId w:val="36"/>
        </w:numPr>
        <w:jc w:val="both"/>
        <w:rPr>
          <w:rFonts w:cs="Arial"/>
          <w:b/>
        </w:rPr>
      </w:pPr>
      <w:r>
        <w:rPr>
          <w:rFonts w:cs="Arial"/>
          <w:b/>
        </w:rPr>
        <w:t>El equipamiento</w:t>
      </w:r>
      <w:r w:rsidRPr="00087F97">
        <w:rPr>
          <w:rFonts w:cs="Arial"/>
          <w:b/>
        </w:rPr>
        <w:t xml:space="preserve"> </w:t>
      </w:r>
      <w:r w:rsidR="00EC6D10" w:rsidRPr="00087F97">
        <w:rPr>
          <w:rFonts w:cs="Arial"/>
          <w:b/>
        </w:rPr>
        <w:t xml:space="preserve">de las aulas digitales </w:t>
      </w:r>
      <w:r w:rsidR="00B217EA">
        <w:rPr>
          <w:rFonts w:cs="Arial"/>
          <w:b/>
        </w:rPr>
        <w:t>será energéticamente eficiente</w:t>
      </w:r>
      <w:r w:rsidR="00EC6D10" w:rsidRPr="00087F97">
        <w:rPr>
          <w:rFonts w:cs="Arial"/>
          <w:b/>
        </w:rPr>
        <w:t xml:space="preserve">, absolutamente respetuoso con el </w:t>
      </w:r>
      <w:proofErr w:type="spellStart"/>
      <w:r w:rsidR="00EC6D10" w:rsidRPr="00087F97">
        <w:rPr>
          <w:rFonts w:cs="Arial"/>
          <w:b/>
        </w:rPr>
        <w:t>Code</w:t>
      </w:r>
      <w:proofErr w:type="spellEnd"/>
      <w:r w:rsidR="00EC6D10" w:rsidRPr="00087F97">
        <w:rPr>
          <w:rFonts w:cs="Arial"/>
          <w:b/>
        </w:rPr>
        <w:t xml:space="preserve"> of </w:t>
      </w:r>
      <w:proofErr w:type="spellStart"/>
      <w:r w:rsidR="00EC6D10" w:rsidRPr="00087F97">
        <w:rPr>
          <w:rFonts w:cs="Arial"/>
          <w:b/>
        </w:rPr>
        <w:t>Conduct</w:t>
      </w:r>
      <w:proofErr w:type="spellEnd"/>
      <w:r w:rsidR="00EC6D10" w:rsidRPr="00087F97">
        <w:rPr>
          <w:rFonts w:cs="Arial"/>
          <w:b/>
        </w:rPr>
        <w:t xml:space="preserve"> </w:t>
      </w:r>
      <w:proofErr w:type="spellStart"/>
      <w:r w:rsidR="00EC6D10" w:rsidRPr="00087F97">
        <w:rPr>
          <w:rFonts w:cs="Arial"/>
          <w:b/>
        </w:rPr>
        <w:t>for</w:t>
      </w:r>
      <w:proofErr w:type="spellEnd"/>
      <w:r w:rsidR="00EC6D10" w:rsidRPr="00087F97">
        <w:rPr>
          <w:rFonts w:cs="Arial"/>
          <w:b/>
        </w:rPr>
        <w:t xml:space="preserve"> ICT de la Comisión Europea, y se tomarán medidas para que aumente la durabilidad, la posibilidad de reparación, de actualización y de reutilización de los productos, de los aparatos eléctricos y electrónicos implantados.</w:t>
      </w:r>
    </w:p>
    <w:p w14:paraId="07545BC4" w14:textId="77777777" w:rsidR="00EC6D10" w:rsidRPr="00087F97" w:rsidRDefault="00EC6D10" w:rsidP="004B1D96">
      <w:pPr>
        <w:spacing w:after="0" w:line="240" w:lineRule="auto"/>
        <w:jc w:val="both"/>
        <w:rPr>
          <w:rFonts w:ascii="Arial" w:eastAsia="Times New Roman" w:hAnsi="Arial" w:cs="Arial"/>
          <w:b/>
          <w:lang w:eastAsia="es-ES"/>
        </w:rPr>
      </w:pPr>
    </w:p>
    <w:p w14:paraId="22274A75" w14:textId="585B850F" w:rsidR="00EC6D10" w:rsidRPr="00087F97" w:rsidRDefault="001B7DDB" w:rsidP="00EC6D10">
      <w:pPr>
        <w:pStyle w:val="Prrafodelista"/>
        <w:numPr>
          <w:ilvl w:val="0"/>
          <w:numId w:val="36"/>
        </w:numPr>
        <w:jc w:val="both"/>
        <w:rPr>
          <w:rFonts w:cs="Arial"/>
          <w:b/>
        </w:rPr>
      </w:pPr>
      <w:r>
        <w:rPr>
          <w:rFonts w:cs="Arial"/>
          <w:b/>
        </w:rPr>
        <w:t>El equipamiento</w:t>
      </w:r>
      <w:r w:rsidRPr="00087F97">
        <w:rPr>
          <w:rFonts w:cs="Arial"/>
          <w:b/>
        </w:rPr>
        <w:t xml:space="preserve"> </w:t>
      </w:r>
      <w:r>
        <w:rPr>
          <w:rFonts w:cs="Arial"/>
          <w:b/>
        </w:rPr>
        <w:t>utilizado</w:t>
      </w:r>
      <w:r w:rsidR="00EC6D10" w:rsidRPr="00087F97">
        <w:rPr>
          <w:rFonts w:cs="Arial"/>
          <w:b/>
        </w:rPr>
        <w:t xml:space="preserve"> no contendrá las sustancias restringidas enumeradas en el anexo II de la Directiva 2011/65 / UE, excepto cuando los valores de concentración en peso en materiales homogéneos no superen los enumerados en dicho anexo.</w:t>
      </w:r>
    </w:p>
    <w:p w14:paraId="1A6FD0FB" w14:textId="77777777" w:rsidR="00EC6D10" w:rsidRPr="00087F97" w:rsidRDefault="00EC6D10" w:rsidP="00EC6D10">
      <w:pPr>
        <w:pStyle w:val="Prrafodelista"/>
        <w:rPr>
          <w:rFonts w:cs="Arial"/>
          <w:b/>
        </w:rPr>
      </w:pPr>
    </w:p>
    <w:p w14:paraId="6F7B1E1D" w14:textId="4B0970A6" w:rsidR="00EC6D10" w:rsidRPr="00087F97" w:rsidRDefault="00EC6D10" w:rsidP="00EC6D10">
      <w:pPr>
        <w:pStyle w:val="Prrafodelista"/>
        <w:numPr>
          <w:ilvl w:val="0"/>
          <w:numId w:val="36"/>
        </w:numPr>
        <w:jc w:val="both"/>
        <w:rPr>
          <w:rFonts w:cs="Arial"/>
          <w:b/>
        </w:rPr>
      </w:pPr>
      <w:r w:rsidRPr="00087F97">
        <w:rPr>
          <w:rFonts w:cs="Arial"/>
          <w:b/>
        </w:rPr>
        <w:t xml:space="preserve">Al final de su vida útil, los equipos se someterán a una preparación para operaciones de reutilización, recuperación o reciclaje, o un tratamiento adecuado, incluida la eliminación de todos los fluidos y un tratamiento selectivo de </w:t>
      </w:r>
      <w:r w:rsidRPr="00087F97">
        <w:rPr>
          <w:b/>
        </w:rPr>
        <w:t>acuerdo con el Anexo VII de la Directiva 2012/19 / UE.</w:t>
      </w:r>
    </w:p>
    <w:p w14:paraId="0320B5A0" w14:textId="77777777" w:rsidR="00EC6D10" w:rsidRPr="00EC6D10" w:rsidRDefault="00EC6D10" w:rsidP="00EC6D10">
      <w:pPr>
        <w:pStyle w:val="Prrafodelista"/>
        <w:rPr>
          <w:rFonts w:cs="Arial"/>
        </w:rPr>
      </w:pPr>
    </w:p>
    <w:p w14:paraId="5552033E" w14:textId="77777777" w:rsidR="00EC6D10" w:rsidRPr="00EC6D10" w:rsidRDefault="00EC6D10" w:rsidP="00EC6D10">
      <w:pPr>
        <w:pStyle w:val="Prrafodelista"/>
        <w:jc w:val="both"/>
        <w:rPr>
          <w:rFonts w:cs="Arial"/>
        </w:rPr>
      </w:pPr>
    </w:p>
    <w:p w14:paraId="3D050C07" w14:textId="77777777" w:rsidR="004B1D96" w:rsidRPr="00310EC7" w:rsidRDefault="004B1D96" w:rsidP="004B1D96">
      <w:pPr>
        <w:pStyle w:val="Prrafodelista"/>
        <w:numPr>
          <w:ilvl w:val="0"/>
          <w:numId w:val="33"/>
        </w:numPr>
        <w:jc w:val="both"/>
        <w:rPr>
          <w:rFonts w:cs="Arial"/>
          <w:szCs w:val="22"/>
        </w:rPr>
      </w:pPr>
      <w:r w:rsidRPr="00310EC7">
        <w:rPr>
          <w:rFonts w:cs="Arial"/>
          <w:szCs w:val="22"/>
        </w:rPr>
        <w:t xml:space="preserve">Las actividades que se desarrollan en el </w:t>
      </w:r>
      <w:proofErr w:type="spellStart"/>
      <w:r w:rsidRPr="00310EC7">
        <w:rPr>
          <w:rFonts w:cs="Arial"/>
          <w:szCs w:val="22"/>
        </w:rPr>
        <w:t>subproyecto</w:t>
      </w:r>
      <w:proofErr w:type="spellEnd"/>
      <w:r w:rsidRPr="00310EC7">
        <w:rPr>
          <w:rFonts w:cs="Arial"/>
          <w:szCs w:val="22"/>
        </w:rPr>
        <w:t xml:space="preserve"> cumplirán la normativa medioambiental vigente que resulte de aplicación.</w:t>
      </w:r>
    </w:p>
    <w:p w14:paraId="05AB3712" w14:textId="77777777" w:rsidR="004B1D96" w:rsidRPr="00310EC7" w:rsidRDefault="004B1D96" w:rsidP="004B1D96">
      <w:pPr>
        <w:spacing w:after="0" w:line="240" w:lineRule="auto"/>
        <w:jc w:val="both"/>
        <w:rPr>
          <w:rFonts w:ascii="Arial" w:eastAsia="Times New Roman" w:hAnsi="Arial" w:cs="Arial"/>
          <w:lang w:eastAsia="es-ES"/>
        </w:rPr>
      </w:pPr>
    </w:p>
    <w:p w14:paraId="146C6ECE" w14:textId="4AFB54A6" w:rsidR="004B1D96" w:rsidRDefault="004B1D96" w:rsidP="004B1D96">
      <w:pPr>
        <w:spacing w:after="0" w:line="240" w:lineRule="auto"/>
        <w:jc w:val="both"/>
        <w:rPr>
          <w:rFonts w:ascii="Arial" w:eastAsia="Times New Roman" w:hAnsi="Arial" w:cs="Arial"/>
          <w:lang w:eastAsia="es-ES"/>
        </w:rPr>
      </w:pPr>
      <w:r w:rsidRPr="00310EC7">
        <w:rPr>
          <w:rFonts w:ascii="Arial" w:eastAsia="Times New Roman" w:hAnsi="Arial" w:cs="Arial"/>
          <w:lang w:eastAsia="es-ES"/>
        </w:rPr>
        <w:t>Entre otras:</w:t>
      </w:r>
    </w:p>
    <w:p w14:paraId="26EB4F9B" w14:textId="77777777" w:rsidR="00DE724A" w:rsidRPr="00310EC7" w:rsidRDefault="00DE724A" w:rsidP="004B1D96">
      <w:pPr>
        <w:spacing w:after="0" w:line="240" w:lineRule="auto"/>
        <w:jc w:val="both"/>
        <w:rPr>
          <w:rFonts w:ascii="Arial" w:eastAsia="Times New Roman" w:hAnsi="Arial" w:cs="Arial"/>
          <w:lang w:eastAsia="es-ES"/>
        </w:rPr>
      </w:pPr>
    </w:p>
    <w:p w14:paraId="1B24C8E6" w14:textId="4ADD7475" w:rsidR="004B1D96" w:rsidRDefault="00DE724A" w:rsidP="00DE724A">
      <w:pPr>
        <w:pStyle w:val="Prrafodelista"/>
        <w:numPr>
          <w:ilvl w:val="0"/>
          <w:numId w:val="36"/>
        </w:numPr>
        <w:jc w:val="both"/>
        <w:rPr>
          <w:rFonts w:cs="Arial"/>
          <w:b/>
        </w:rPr>
      </w:pPr>
      <w:r w:rsidRPr="00087F97">
        <w:rPr>
          <w:rFonts w:cs="Arial"/>
          <w:b/>
        </w:rPr>
        <w:t>Directiva 2009/125 / EC</w:t>
      </w:r>
    </w:p>
    <w:p w14:paraId="2CC97722" w14:textId="1C399F19" w:rsidR="00DE724A" w:rsidRDefault="00DE724A" w:rsidP="00DE724A">
      <w:pPr>
        <w:pStyle w:val="Prrafodelista"/>
        <w:numPr>
          <w:ilvl w:val="0"/>
          <w:numId w:val="36"/>
        </w:numPr>
        <w:jc w:val="both"/>
        <w:rPr>
          <w:rFonts w:cs="Arial"/>
          <w:b/>
        </w:rPr>
      </w:pPr>
      <w:r w:rsidRPr="00087F97">
        <w:rPr>
          <w:rFonts w:cs="Arial"/>
          <w:b/>
        </w:rPr>
        <w:t>Directiva 2011/65 / UE</w:t>
      </w:r>
    </w:p>
    <w:p w14:paraId="69993555" w14:textId="4ED0D0C6" w:rsidR="00DE724A" w:rsidRDefault="00DE724A" w:rsidP="00DE724A">
      <w:pPr>
        <w:pStyle w:val="Prrafodelista"/>
        <w:numPr>
          <w:ilvl w:val="0"/>
          <w:numId w:val="36"/>
        </w:numPr>
        <w:jc w:val="both"/>
        <w:rPr>
          <w:rFonts w:cs="Arial"/>
          <w:b/>
        </w:rPr>
      </w:pPr>
      <w:r w:rsidRPr="00DE724A">
        <w:rPr>
          <w:rFonts w:cs="Arial"/>
          <w:b/>
        </w:rPr>
        <w:t>Directiva 2012/19 / UE</w:t>
      </w:r>
    </w:p>
    <w:p w14:paraId="69F51628" w14:textId="77777777" w:rsidR="00DE724A" w:rsidRPr="00310EC7" w:rsidRDefault="00DE724A" w:rsidP="004B1D96">
      <w:pPr>
        <w:spacing w:after="0" w:line="240" w:lineRule="auto"/>
        <w:jc w:val="both"/>
        <w:rPr>
          <w:rFonts w:ascii="Arial" w:eastAsia="Times New Roman" w:hAnsi="Arial" w:cs="Arial"/>
          <w:lang w:eastAsia="es-ES"/>
        </w:rPr>
      </w:pPr>
    </w:p>
    <w:p w14:paraId="6D3BE5FC" w14:textId="77777777" w:rsidR="004B1D96" w:rsidRPr="00310EC7" w:rsidRDefault="004B1D96" w:rsidP="004B1D96">
      <w:pPr>
        <w:pStyle w:val="Prrafodelista"/>
        <w:numPr>
          <w:ilvl w:val="0"/>
          <w:numId w:val="33"/>
        </w:numPr>
        <w:jc w:val="both"/>
        <w:rPr>
          <w:rFonts w:cs="Arial"/>
          <w:szCs w:val="22"/>
        </w:rPr>
      </w:pPr>
      <w:r w:rsidRPr="00310EC7">
        <w:rPr>
          <w:rFonts w:cs="Arial"/>
          <w:szCs w:val="22"/>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w:t>
      </w:r>
      <w:r w:rsidRPr="00310EC7">
        <w:rPr>
          <w:rStyle w:val="Refdenotaalpie"/>
          <w:rFonts w:cs="Arial"/>
          <w:szCs w:val="22"/>
        </w:rPr>
        <w:footnoteReference w:id="1"/>
      </w:r>
      <w:r w:rsidRPr="00310EC7">
        <w:rPr>
          <w:rFonts w:cs="Arial"/>
          <w:szCs w:val="22"/>
        </w:rPr>
        <w:t xml:space="preserve">, a la Propuesta de Decisión de </w:t>
      </w:r>
      <w:r w:rsidRPr="00310EC7">
        <w:rPr>
          <w:rFonts w:cs="Arial"/>
          <w:szCs w:val="22"/>
        </w:rPr>
        <w:lastRenderedPageBreak/>
        <w:t>Ejecución del Consejo relativa a la aprobación de la evaluación del plan de recuperación y resiliencia de España</w:t>
      </w:r>
      <w:r w:rsidRPr="00310EC7">
        <w:rPr>
          <w:rStyle w:val="Refdenotaalpie"/>
          <w:rFonts w:cs="Arial"/>
          <w:szCs w:val="22"/>
        </w:rPr>
        <w:footnoteReference w:id="2"/>
      </w:r>
      <w:r w:rsidRPr="00310EC7">
        <w:rPr>
          <w:rFonts w:cs="Arial"/>
          <w:szCs w:val="22"/>
        </w:rPr>
        <w:t xml:space="preserve"> y a su correspondiente Anexo</w:t>
      </w:r>
      <w:r w:rsidRPr="00310EC7">
        <w:rPr>
          <w:rStyle w:val="Refdenotaalpie"/>
          <w:rFonts w:cs="Arial"/>
          <w:szCs w:val="22"/>
        </w:rPr>
        <w:footnoteReference w:id="3"/>
      </w:r>
      <w:r w:rsidRPr="00310EC7">
        <w:rPr>
          <w:rFonts w:cs="Arial"/>
          <w:szCs w:val="22"/>
        </w:rPr>
        <w:t xml:space="preserve"> </w:t>
      </w:r>
    </w:p>
    <w:p w14:paraId="2DF2EADC" w14:textId="77777777" w:rsidR="004B1D96" w:rsidRPr="00310EC7" w:rsidRDefault="004B1D96" w:rsidP="004B1D96">
      <w:pPr>
        <w:spacing w:after="0" w:line="240" w:lineRule="auto"/>
        <w:ind w:left="360"/>
        <w:jc w:val="both"/>
        <w:rPr>
          <w:rFonts w:ascii="Arial" w:eastAsia="Times New Roman" w:hAnsi="Arial" w:cs="Arial"/>
          <w:lang w:eastAsia="es-ES"/>
        </w:rPr>
      </w:pPr>
    </w:p>
    <w:p w14:paraId="5B28CC91" w14:textId="77777777" w:rsidR="004B1D96" w:rsidRPr="00310EC7" w:rsidRDefault="004B1D96" w:rsidP="004B1D96">
      <w:pPr>
        <w:pStyle w:val="Prrafodelista"/>
        <w:numPr>
          <w:ilvl w:val="0"/>
          <w:numId w:val="35"/>
        </w:numPr>
        <w:jc w:val="both"/>
        <w:rPr>
          <w:rFonts w:cs="Arial"/>
          <w:szCs w:val="22"/>
        </w:rPr>
      </w:pPr>
      <w:r w:rsidRPr="00310EC7">
        <w:rPr>
          <w:rFonts w:cs="Arial"/>
          <w:szCs w:val="22"/>
        </w:rPr>
        <w:t xml:space="preserve">Construcción de refinerías de crudo, centrales térmicas de carbón y </w:t>
      </w:r>
      <w:proofErr w:type="spellStart"/>
      <w:r w:rsidRPr="00310EC7">
        <w:rPr>
          <w:rFonts w:cs="Arial"/>
          <w:szCs w:val="22"/>
        </w:rPr>
        <w:t>subproyectos</w:t>
      </w:r>
      <w:proofErr w:type="spellEnd"/>
      <w:r w:rsidRPr="00310EC7">
        <w:rPr>
          <w:rFonts w:cs="Arial"/>
          <w:szCs w:val="22"/>
        </w:rPr>
        <w:t xml:space="preserve"> que impliquen la extracción de petróleo o gas natural, debido al perjuicio al objetivo de mitigación del cambio climático.</w:t>
      </w:r>
    </w:p>
    <w:p w14:paraId="473CBDED" w14:textId="77777777" w:rsidR="004B1D96" w:rsidRPr="00310EC7" w:rsidRDefault="004B1D96" w:rsidP="004B1D96">
      <w:pPr>
        <w:pStyle w:val="Prrafodelista"/>
        <w:numPr>
          <w:ilvl w:val="0"/>
          <w:numId w:val="35"/>
        </w:numPr>
        <w:jc w:val="both"/>
        <w:rPr>
          <w:rFonts w:cs="Arial"/>
          <w:szCs w:val="22"/>
        </w:rPr>
      </w:pPr>
      <w:r w:rsidRPr="00310EC7">
        <w:rPr>
          <w:rFonts w:cs="Arial"/>
          <w:szCs w:val="22"/>
        </w:rPr>
        <w:t xml:space="preserve">Actividades relacionadas con los combustibles fósiles, incluida la utilización ulterior de los mismos, excepto los </w:t>
      </w:r>
      <w:proofErr w:type="spellStart"/>
      <w:r w:rsidRPr="00310EC7">
        <w:rPr>
          <w:rFonts w:cs="Arial"/>
          <w:szCs w:val="22"/>
        </w:rPr>
        <w:t>subproyectos</w:t>
      </w:r>
      <w:proofErr w:type="spellEnd"/>
      <w:r w:rsidRPr="00310EC7">
        <w:rPr>
          <w:rFonts w:cs="Arial"/>
          <w:szCs w:val="22"/>
        </w:rPr>
        <w:t xml:space="preserve"> relacionados con la generación de electricidad y/o calor utilizando gas natural, así como con la infraestructura de transporte y distribución conexa, que cumplan las condiciones establecidas en el Anexo III de la Guía Técnica de la Comisión Europea.</w:t>
      </w:r>
    </w:p>
    <w:p w14:paraId="004F127B" w14:textId="77777777" w:rsidR="004B1D96" w:rsidRPr="00310EC7" w:rsidRDefault="004B1D96" w:rsidP="004B1D96">
      <w:pPr>
        <w:pStyle w:val="Prrafodelista"/>
        <w:numPr>
          <w:ilvl w:val="0"/>
          <w:numId w:val="35"/>
        </w:numPr>
        <w:jc w:val="both"/>
        <w:rPr>
          <w:rFonts w:cs="Arial"/>
          <w:szCs w:val="22"/>
        </w:rPr>
      </w:pPr>
      <w:r w:rsidRPr="00310EC7">
        <w:rPr>
          <w:rFonts w:cs="Arial"/>
          <w:szCs w:val="22"/>
        </w:rPr>
        <w:t>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7484A2F1" w14:textId="77777777" w:rsidR="004B1D96" w:rsidRPr="00310EC7" w:rsidRDefault="004B1D96" w:rsidP="004B1D96">
      <w:pPr>
        <w:pStyle w:val="Prrafodelista"/>
        <w:numPr>
          <w:ilvl w:val="0"/>
          <w:numId w:val="35"/>
        </w:numPr>
        <w:jc w:val="both"/>
        <w:rPr>
          <w:rFonts w:cs="Arial"/>
          <w:szCs w:val="22"/>
        </w:rPr>
      </w:pPr>
      <w:r w:rsidRPr="00310EC7">
        <w:rPr>
          <w:rFonts w:cs="Arial"/>
          <w:szCs w:val="22"/>
        </w:rPr>
        <w:t>Compensación de los costes indirectos del RCDE.</w:t>
      </w:r>
    </w:p>
    <w:p w14:paraId="1F6BE27A" w14:textId="77777777" w:rsidR="004B1D96" w:rsidRPr="00310EC7" w:rsidRDefault="004B1D96" w:rsidP="004B1D96">
      <w:pPr>
        <w:pStyle w:val="Prrafodelista"/>
        <w:numPr>
          <w:ilvl w:val="0"/>
          <w:numId w:val="35"/>
        </w:numPr>
        <w:jc w:val="both"/>
        <w:rPr>
          <w:rFonts w:cs="Arial"/>
          <w:szCs w:val="22"/>
        </w:rPr>
      </w:pPr>
      <w:r w:rsidRPr="00310EC7">
        <w:rPr>
          <w:rFonts w:cs="Arial"/>
          <w:szCs w:val="22"/>
        </w:rPr>
        <w:t>Actividades relacionadas con vertederos de residuos e incineradoras, esta exclusión no se aplica a las acciones en plantas dedicadas exclusivamente al tratamiento de residuos peligrosos no reciclables, ni en las plantas existentes, cuando dichas acciones tengan por objeto aumentarla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14:paraId="08DC2BFB" w14:textId="77777777" w:rsidR="004B1D96" w:rsidRPr="00310EC7" w:rsidRDefault="004B1D96" w:rsidP="004B1D96">
      <w:pPr>
        <w:pStyle w:val="Prrafodelista"/>
        <w:numPr>
          <w:ilvl w:val="0"/>
          <w:numId w:val="35"/>
        </w:numPr>
        <w:jc w:val="both"/>
        <w:rPr>
          <w:rFonts w:cs="Arial"/>
          <w:szCs w:val="22"/>
        </w:rPr>
      </w:pPr>
      <w:r w:rsidRPr="00310EC7">
        <w:rPr>
          <w:rFonts w:cs="Arial"/>
          <w:szCs w:val="22"/>
        </w:rPr>
        <w:t xml:space="preserve">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w:t>
      </w:r>
      <w:proofErr w:type="spellStart"/>
      <w:r w:rsidRPr="00310EC7">
        <w:rPr>
          <w:rFonts w:cs="Arial"/>
          <w:szCs w:val="22"/>
        </w:rPr>
        <w:t>biorresiduos</w:t>
      </w:r>
      <w:proofErr w:type="spellEnd"/>
      <w:r w:rsidRPr="00310EC7">
        <w:rPr>
          <w:rFonts w:cs="Arial"/>
          <w:szCs w:val="22"/>
        </w:rPr>
        <w:t>, siempre que tales acciones no conlleven un aumento de la capacidad de tratamiento de residuos de las plantas o a una prolongación de su vida útil; estos pormenores deberán justificarse documentalmente para cada planta.</w:t>
      </w:r>
    </w:p>
    <w:p w14:paraId="018FDE81" w14:textId="18C3BB0F" w:rsidR="004B1D96" w:rsidRDefault="004B1D96" w:rsidP="004B1D96">
      <w:pPr>
        <w:pStyle w:val="Prrafodelista"/>
        <w:numPr>
          <w:ilvl w:val="0"/>
          <w:numId w:val="35"/>
        </w:numPr>
        <w:jc w:val="both"/>
        <w:rPr>
          <w:rFonts w:cs="Arial"/>
          <w:szCs w:val="22"/>
        </w:rPr>
      </w:pPr>
      <w:r w:rsidRPr="00310EC7">
        <w:rPr>
          <w:rFonts w:cs="Arial"/>
          <w:szCs w:val="22"/>
        </w:rPr>
        <w:t>Actividades en las que la eliminación a largo plazo de residuos pueda causar daños al medio ambiente.</w:t>
      </w:r>
    </w:p>
    <w:p w14:paraId="27EBDC9B" w14:textId="77777777" w:rsidR="00201BB3" w:rsidRPr="00310EC7" w:rsidRDefault="00201BB3" w:rsidP="00201BB3">
      <w:pPr>
        <w:pStyle w:val="Prrafodelista"/>
        <w:jc w:val="both"/>
        <w:rPr>
          <w:rFonts w:cs="Arial"/>
          <w:szCs w:val="22"/>
        </w:rPr>
      </w:pPr>
    </w:p>
    <w:p w14:paraId="0757B5B0" w14:textId="77777777" w:rsidR="004B1D96" w:rsidRPr="00310EC7" w:rsidRDefault="004B1D96" w:rsidP="004B1D96">
      <w:pPr>
        <w:pStyle w:val="Prrafodelista"/>
        <w:numPr>
          <w:ilvl w:val="0"/>
          <w:numId w:val="33"/>
        </w:numPr>
        <w:jc w:val="both"/>
        <w:rPr>
          <w:rFonts w:cs="Arial"/>
          <w:szCs w:val="22"/>
        </w:rPr>
      </w:pPr>
      <w:r w:rsidRPr="00310EC7">
        <w:rPr>
          <w:rFonts w:cs="Arial"/>
          <w:szCs w:val="22"/>
        </w:rPr>
        <w:t>Las actividades que se desarrollan no causan efectos directos sobre el medioambiente, ni efectos indirectos primarios en todo su ciclo de vida, entendiendo como tales aquéllos que pudieran materializarse tras su finalización, una vez realizada la actividad. El incumplimiento de alguno de los requisitos establecidos en la presente declaración dará lugar a la obligación de devolver las cantidades percibidas y los intereses de demora correspondientes.</w:t>
      </w:r>
    </w:p>
    <w:p w14:paraId="4AE1C49B" w14:textId="77777777" w:rsidR="004B1D96" w:rsidRPr="00310EC7" w:rsidRDefault="004B1D96" w:rsidP="004B1D96">
      <w:pPr>
        <w:spacing w:after="0" w:line="240" w:lineRule="auto"/>
        <w:rPr>
          <w:rFonts w:ascii="Arial" w:eastAsia="Times New Roman" w:hAnsi="Arial" w:cs="Arial"/>
          <w:lang w:eastAsia="es-ES"/>
        </w:rPr>
      </w:pPr>
    </w:p>
    <w:p w14:paraId="52403EF8" w14:textId="77777777" w:rsidR="004B1D96" w:rsidRPr="00310EC7" w:rsidRDefault="004B1D96" w:rsidP="004B1D96">
      <w:pPr>
        <w:spacing w:after="0" w:line="240" w:lineRule="auto"/>
        <w:rPr>
          <w:rFonts w:ascii="Arial" w:eastAsia="Times New Roman" w:hAnsi="Arial" w:cs="Arial"/>
          <w:lang w:eastAsia="es-ES"/>
        </w:rPr>
      </w:pPr>
    </w:p>
    <w:p w14:paraId="05BC8B5C" w14:textId="1DE7D936" w:rsidR="004B1D96" w:rsidRPr="00310EC7" w:rsidRDefault="00EF6847" w:rsidP="004B1D96">
      <w:pPr>
        <w:spacing w:after="0" w:line="240" w:lineRule="auto"/>
        <w:rPr>
          <w:rFonts w:ascii="Arial" w:eastAsia="Times New Roman" w:hAnsi="Arial" w:cs="Arial"/>
          <w:b/>
          <w:lang w:eastAsia="es-ES"/>
        </w:rPr>
      </w:pPr>
      <w:r>
        <w:rPr>
          <w:rFonts w:ascii="Arial" w:eastAsia="Times New Roman" w:hAnsi="Arial" w:cs="Arial"/>
          <w:b/>
          <w:lang w:eastAsia="es-ES"/>
        </w:rPr>
        <w:t>Fecha</w:t>
      </w:r>
    </w:p>
    <w:p w14:paraId="2D3B050A" w14:textId="77777777" w:rsidR="004B1D96" w:rsidRPr="00310EC7" w:rsidRDefault="004B1D96" w:rsidP="004B1D96">
      <w:pPr>
        <w:spacing w:after="0" w:line="240" w:lineRule="auto"/>
        <w:rPr>
          <w:rFonts w:ascii="Arial" w:eastAsia="Times New Roman" w:hAnsi="Arial" w:cs="Arial"/>
          <w:b/>
          <w:lang w:eastAsia="es-ES"/>
        </w:rPr>
      </w:pPr>
    </w:p>
    <w:p w14:paraId="09AD8D47" w14:textId="77777777" w:rsidR="00EF6847" w:rsidRPr="00310EC7" w:rsidRDefault="00EF6847" w:rsidP="00EF6847">
      <w:pPr>
        <w:spacing w:after="0" w:line="240" w:lineRule="auto"/>
        <w:rPr>
          <w:rFonts w:ascii="Arial" w:eastAsia="Times New Roman" w:hAnsi="Arial" w:cs="Arial"/>
          <w:b/>
          <w:lang w:eastAsia="es-ES"/>
        </w:rPr>
      </w:pPr>
      <w:r>
        <w:rPr>
          <w:rFonts w:ascii="Arial" w:eastAsia="Times New Roman" w:hAnsi="Arial" w:cs="Arial"/>
          <w:b/>
          <w:lang w:eastAsia="es-ES"/>
        </w:rPr>
        <w:t>Cargo</w:t>
      </w:r>
    </w:p>
    <w:p w14:paraId="2A0993B4" w14:textId="6FE40DC5" w:rsidR="00723B52" w:rsidRPr="00755816" w:rsidRDefault="00723B52" w:rsidP="00723B52">
      <w:pPr>
        <w:spacing w:before="240" w:after="0" w:line="240" w:lineRule="auto"/>
        <w:jc w:val="both"/>
        <w:rPr>
          <w:rFonts w:ascii="Arial" w:hAnsi="Arial" w:cs="Arial"/>
          <w:b/>
        </w:rPr>
      </w:pPr>
      <w:r w:rsidRPr="00755816">
        <w:rPr>
          <w:rFonts w:ascii="Arial" w:hAnsi="Arial" w:cs="Arial"/>
          <w:b/>
        </w:rPr>
        <w:t>Firmado electrónicamente</w:t>
      </w:r>
    </w:p>
    <w:sectPr w:rsidR="00723B52" w:rsidRPr="00755816" w:rsidSect="004215F8">
      <w:headerReference w:type="default" r:id="rId7"/>
      <w:footerReference w:type="default" r:id="rId8"/>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ECD53" w14:textId="77777777" w:rsidR="009D0470" w:rsidRDefault="009D0470" w:rsidP="004215F8">
      <w:pPr>
        <w:spacing w:after="0" w:line="240" w:lineRule="auto"/>
      </w:pPr>
      <w:r>
        <w:separator/>
      </w:r>
    </w:p>
  </w:endnote>
  <w:endnote w:type="continuationSeparator" w:id="0">
    <w:p w14:paraId="468B3DF1" w14:textId="77777777" w:rsidR="009D0470" w:rsidRDefault="009D0470" w:rsidP="00421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mo">
    <w:altName w:val="Arimo"/>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5448149"/>
      <w:docPartObj>
        <w:docPartGallery w:val="Page Numbers (Bottom of Page)"/>
        <w:docPartUnique/>
      </w:docPartObj>
    </w:sdtPr>
    <w:sdtEndPr/>
    <w:sdtContent>
      <w:p w14:paraId="49FBF5D5" w14:textId="6AD42E03" w:rsidR="00B6667F" w:rsidRDefault="00B6667F">
        <w:pPr>
          <w:pStyle w:val="Piedepgina"/>
          <w:jc w:val="right"/>
        </w:pPr>
        <w:r>
          <w:fldChar w:fldCharType="begin"/>
        </w:r>
        <w:r>
          <w:instrText>PAGE   \* MERGEFORMAT</w:instrText>
        </w:r>
        <w:r>
          <w:fldChar w:fldCharType="separate"/>
        </w:r>
        <w:r w:rsidR="00411953">
          <w:rPr>
            <w:noProof/>
          </w:rPr>
          <w:t>4</w:t>
        </w:r>
        <w:r>
          <w:fldChar w:fldCharType="end"/>
        </w:r>
      </w:p>
    </w:sdtContent>
  </w:sdt>
  <w:p w14:paraId="182585B9" w14:textId="77777777" w:rsidR="00B6667F" w:rsidRDefault="00B666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61040" w14:textId="77777777" w:rsidR="009D0470" w:rsidRDefault="009D0470" w:rsidP="004215F8">
      <w:pPr>
        <w:spacing w:after="0" w:line="240" w:lineRule="auto"/>
      </w:pPr>
      <w:r>
        <w:separator/>
      </w:r>
    </w:p>
  </w:footnote>
  <w:footnote w:type="continuationSeparator" w:id="0">
    <w:p w14:paraId="0FDF5419" w14:textId="77777777" w:rsidR="009D0470" w:rsidRDefault="009D0470" w:rsidP="004215F8">
      <w:pPr>
        <w:spacing w:after="0" w:line="240" w:lineRule="auto"/>
      </w:pPr>
      <w:r>
        <w:continuationSeparator/>
      </w:r>
    </w:p>
  </w:footnote>
  <w:footnote w:id="1">
    <w:p w14:paraId="2B03F386" w14:textId="77777777" w:rsidR="004B1D96" w:rsidRPr="001A673B" w:rsidRDefault="004B1D96" w:rsidP="004B1D96">
      <w:pPr>
        <w:spacing w:after="0" w:line="240" w:lineRule="auto"/>
      </w:pPr>
      <w:r>
        <w:rPr>
          <w:rStyle w:val="Refdenotaalpie"/>
        </w:rPr>
        <w:footnoteRef/>
      </w:r>
      <w:r>
        <w:t xml:space="preserve"> </w:t>
      </w:r>
      <w:r w:rsidRPr="002643C3">
        <w:rPr>
          <w:rFonts w:ascii="Arial" w:eastAsia="Times New Roman" w:hAnsi="Arial" w:cs="Arial"/>
          <w:sz w:val="20"/>
          <w:szCs w:val="20"/>
          <w:lang w:eastAsia="es-ES"/>
        </w:rPr>
        <w:t>https://www.boe.es/busca</w:t>
      </w:r>
      <w:r>
        <w:rPr>
          <w:rFonts w:ascii="Arial" w:eastAsia="Times New Roman" w:hAnsi="Arial" w:cs="Arial"/>
          <w:sz w:val="20"/>
          <w:szCs w:val="20"/>
          <w:lang w:eastAsia="es-ES"/>
        </w:rPr>
        <w:t>r/doc.php?id=DOUE-Z-2021-70014</w:t>
      </w:r>
    </w:p>
  </w:footnote>
  <w:footnote w:id="2">
    <w:p w14:paraId="51A2148D" w14:textId="77777777" w:rsidR="004B1D96" w:rsidRPr="001A673B" w:rsidRDefault="004B1D96" w:rsidP="004B1D96">
      <w:pPr>
        <w:spacing w:after="0" w:line="240" w:lineRule="auto"/>
      </w:pPr>
      <w:r>
        <w:rPr>
          <w:rStyle w:val="Refdenotaalpie"/>
        </w:rPr>
        <w:footnoteRef/>
      </w:r>
      <w:r>
        <w:t xml:space="preserve"> </w:t>
      </w:r>
      <w:r w:rsidRPr="002643C3">
        <w:rPr>
          <w:rFonts w:ascii="Arial" w:eastAsia="Times New Roman" w:hAnsi="Arial" w:cs="Arial"/>
          <w:sz w:val="20"/>
          <w:szCs w:val="20"/>
          <w:lang w:eastAsia="es-ES"/>
        </w:rPr>
        <w:t>https://ec.europa.eu/info/sites/default/files/com_322_1_es.pdf</w:t>
      </w:r>
    </w:p>
  </w:footnote>
  <w:footnote w:id="3">
    <w:p w14:paraId="51FB39E4" w14:textId="77777777" w:rsidR="004B1D96" w:rsidRPr="002643C3" w:rsidRDefault="004B1D96" w:rsidP="004B1D96">
      <w:pPr>
        <w:spacing w:after="0" w:line="240" w:lineRule="auto"/>
        <w:rPr>
          <w:rFonts w:ascii="Arial" w:eastAsia="Times New Roman" w:hAnsi="Arial" w:cs="Arial"/>
          <w:sz w:val="20"/>
          <w:szCs w:val="20"/>
          <w:lang w:eastAsia="es-ES"/>
        </w:rPr>
      </w:pPr>
      <w:r>
        <w:rPr>
          <w:rStyle w:val="Refdenotaalpie"/>
        </w:rPr>
        <w:footnoteRef/>
      </w:r>
      <w:r>
        <w:t xml:space="preserve"> </w:t>
      </w:r>
      <w:r w:rsidRPr="002643C3">
        <w:rPr>
          <w:rFonts w:ascii="Arial" w:eastAsia="Times New Roman" w:hAnsi="Arial" w:cs="Arial"/>
          <w:sz w:val="20"/>
          <w:szCs w:val="20"/>
          <w:lang w:eastAsia="es-ES"/>
        </w:rPr>
        <w:t>https://ec.europa.eu/info/sites/default/files/com_322_1_annex_es.pdf</w:t>
      </w:r>
    </w:p>
    <w:p w14:paraId="2DE8C369" w14:textId="77777777" w:rsidR="004B1D96" w:rsidRPr="001A673B" w:rsidRDefault="004B1D96" w:rsidP="004B1D96">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AE0AE" w14:textId="45C5254D" w:rsidR="004215F8" w:rsidRDefault="00991A27">
    <w:pPr>
      <w:pStyle w:val="Encabezado"/>
    </w:pPr>
    <w:r w:rsidRPr="0064478F">
      <w:rPr>
        <w:noProof/>
        <w:lang w:eastAsia="es-ES"/>
      </w:rPr>
      <w:drawing>
        <wp:anchor distT="0" distB="0" distL="114300" distR="114300" simplePos="0" relativeHeight="251659264" behindDoc="0" locked="0" layoutInCell="1" allowOverlap="1" wp14:anchorId="57459323" wp14:editId="3A2CAD5D">
          <wp:simplePos x="0" y="0"/>
          <wp:positionH relativeFrom="margin">
            <wp:posOffset>-247650</wp:posOffset>
          </wp:positionH>
          <wp:positionV relativeFrom="margin">
            <wp:posOffset>-809625</wp:posOffset>
          </wp:positionV>
          <wp:extent cx="1619250" cy="388620"/>
          <wp:effectExtent l="0" t="0" r="0" b="0"/>
          <wp:wrapSquare wrapText="bothSides"/>
          <wp:docPr id="398" name="Imagen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r w:rsidRPr="0064478F">
      <w:rPr>
        <w:noProof/>
        <w:lang w:eastAsia="es-ES"/>
      </w:rPr>
      <w:drawing>
        <wp:anchor distT="0" distB="0" distL="114300" distR="114300" simplePos="0" relativeHeight="251661312" behindDoc="0" locked="0" layoutInCell="1" allowOverlap="1" wp14:anchorId="7F4DFA91" wp14:editId="793FB666">
          <wp:simplePos x="0" y="0"/>
          <wp:positionH relativeFrom="margin">
            <wp:posOffset>4057650</wp:posOffset>
          </wp:positionH>
          <wp:positionV relativeFrom="margin">
            <wp:posOffset>-838200</wp:posOffset>
          </wp:positionV>
          <wp:extent cx="1663065" cy="486410"/>
          <wp:effectExtent l="0" t="0" r="0" b="8890"/>
          <wp:wrapSquare wrapText="bothSides"/>
          <wp:docPr id="397" name="Imagen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r w:rsidRPr="0064478F">
      <w:rPr>
        <w:noProof/>
        <w:lang w:eastAsia="es-ES"/>
      </w:rPr>
      <w:drawing>
        <wp:anchor distT="0" distB="0" distL="114300" distR="114300" simplePos="0" relativeHeight="251663360" behindDoc="0" locked="0" layoutInCell="1" allowOverlap="1" wp14:anchorId="5CD09F30" wp14:editId="56660D98">
          <wp:simplePos x="0" y="0"/>
          <wp:positionH relativeFrom="margin">
            <wp:align>center</wp:align>
          </wp:positionH>
          <wp:positionV relativeFrom="topMargin">
            <wp:posOffset>554355</wp:posOffset>
          </wp:positionV>
          <wp:extent cx="2009775" cy="579120"/>
          <wp:effectExtent l="0" t="0" r="0" b="0"/>
          <wp:wrapSquare wrapText="bothSides"/>
          <wp:docPr id="396" name="Imagen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3" cstate="print">
                    <a:extLst>
                      <a:ext uri="{28A0092B-C50C-407E-A947-70E740481C1C}">
                        <a14:useLocalDpi xmlns:a14="http://schemas.microsoft.com/office/drawing/2010/main" val="0"/>
                      </a:ext>
                    </a:extLst>
                  </a:blip>
                  <a:srcRect t="24696" r="-4217" b="21768"/>
                  <a:stretch/>
                </pic:blipFill>
                <pic:spPr bwMode="auto">
                  <a:xfrm>
                    <a:off x="0" y="0"/>
                    <a:ext cx="2009775" cy="57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5CB5"/>
    <w:multiLevelType w:val="hybridMultilevel"/>
    <w:tmpl w:val="850EEF58"/>
    <w:lvl w:ilvl="0" w:tplc="0C0A0011">
      <w:start w:val="1"/>
      <w:numFmt w:val="decimal"/>
      <w:lvlText w:val="%1)"/>
      <w:lvlJc w:val="left"/>
      <w:pPr>
        <w:ind w:left="1440" w:hanging="360"/>
      </w:pPr>
    </w:lvl>
    <w:lvl w:ilvl="1" w:tplc="A56A6ABA">
      <w:start w:val="1"/>
      <w:numFmt w:val="lowerLetter"/>
      <w:lvlText w:val="%2)"/>
      <w:lvlJc w:val="left"/>
      <w:pPr>
        <w:ind w:left="2160" w:hanging="360"/>
      </w:pPr>
      <w:rPr>
        <w:rFonts w:hint="default"/>
      </w:r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61F133D"/>
    <w:multiLevelType w:val="hybridMultilevel"/>
    <w:tmpl w:val="C360C42A"/>
    <w:lvl w:ilvl="0" w:tplc="0C0A0017">
      <w:start w:val="1"/>
      <w:numFmt w:val="lowerLetter"/>
      <w:lvlText w:val="%1)"/>
      <w:lvlJc w:val="left"/>
      <w:pPr>
        <w:ind w:left="720" w:hanging="360"/>
      </w:pPr>
      <w:rPr>
        <w:rFonts w:hint="default"/>
      </w:rPr>
    </w:lvl>
    <w:lvl w:ilvl="1" w:tplc="0C0A0011">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800EA8"/>
    <w:multiLevelType w:val="hybridMultilevel"/>
    <w:tmpl w:val="948E7D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C74F94"/>
    <w:multiLevelType w:val="hybridMultilevel"/>
    <w:tmpl w:val="93C0AEFE"/>
    <w:lvl w:ilvl="0" w:tplc="2258CD40">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2116A6"/>
    <w:multiLevelType w:val="hybridMultilevel"/>
    <w:tmpl w:val="DBB08D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B66F69"/>
    <w:multiLevelType w:val="hybridMultilevel"/>
    <w:tmpl w:val="C73AA11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1E2A9F"/>
    <w:multiLevelType w:val="hybridMultilevel"/>
    <w:tmpl w:val="85440EA0"/>
    <w:lvl w:ilvl="0" w:tplc="7FD22B3C">
      <w:start w:val="1"/>
      <w:numFmt w:val="decimal"/>
      <w:lvlText w:val="%1."/>
      <w:lvlJc w:val="left"/>
      <w:pPr>
        <w:ind w:left="1776" w:hanging="360"/>
      </w:pPr>
      <w:rPr>
        <w:rFonts w:hint="default"/>
        <w:sz w:val="22"/>
        <w:szCs w:val="22"/>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174576C8"/>
    <w:multiLevelType w:val="hybridMultilevel"/>
    <w:tmpl w:val="389AEE24"/>
    <w:lvl w:ilvl="0" w:tplc="6FD0FAD2">
      <w:start w:val="1"/>
      <w:numFmt w:val="lowerLetter"/>
      <w:lvlText w:val="%1)"/>
      <w:lvlJc w:val="left"/>
      <w:pPr>
        <w:ind w:left="720" w:hanging="360"/>
      </w:pPr>
      <w:rPr>
        <w:rFonts w:asciiTheme="minorHAnsi" w:eastAsiaTheme="minorHAnsi" w:hAnsiTheme="minorHAns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C3438F"/>
    <w:multiLevelType w:val="hybridMultilevel"/>
    <w:tmpl w:val="EE14FE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F8438A"/>
    <w:multiLevelType w:val="multilevel"/>
    <w:tmpl w:val="A028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5673B1"/>
    <w:multiLevelType w:val="hybridMultilevel"/>
    <w:tmpl w:val="36525AB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19501C0"/>
    <w:multiLevelType w:val="hybridMultilevel"/>
    <w:tmpl w:val="A6908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CA160B"/>
    <w:multiLevelType w:val="hybridMultilevel"/>
    <w:tmpl w:val="9D3206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2137CD"/>
    <w:multiLevelType w:val="hybridMultilevel"/>
    <w:tmpl w:val="F2DEEED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8E5685"/>
    <w:multiLevelType w:val="hybridMultilevel"/>
    <w:tmpl w:val="D5F225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366CFF"/>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D140876"/>
    <w:multiLevelType w:val="hybridMultilevel"/>
    <w:tmpl w:val="D09A25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D6C4F09"/>
    <w:multiLevelType w:val="hybridMultilevel"/>
    <w:tmpl w:val="DBB08D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8B462A"/>
    <w:multiLevelType w:val="hybridMultilevel"/>
    <w:tmpl w:val="E3F603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E5B73E5"/>
    <w:multiLevelType w:val="hybridMultilevel"/>
    <w:tmpl w:val="D36A2B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C307CC"/>
    <w:multiLevelType w:val="hybridMultilevel"/>
    <w:tmpl w:val="A78400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3377CD"/>
    <w:multiLevelType w:val="hybridMultilevel"/>
    <w:tmpl w:val="D3C26BA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E793350"/>
    <w:multiLevelType w:val="multilevel"/>
    <w:tmpl w:val="61D4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B257DA"/>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2461066"/>
    <w:multiLevelType w:val="hybridMultilevel"/>
    <w:tmpl w:val="B93EF6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5266382"/>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9AF5796"/>
    <w:multiLevelType w:val="hybridMultilevel"/>
    <w:tmpl w:val="389AEE24"/>
    <w:lvl w:ilvl="0" w:tplc="6FD0FAD2">
      <w:start w:val="1"/>
      <w:numFmt w:val="lowerLetter"/>
      <w:lvlText w:val="%1)"/>
      <w:lvlJc w:val="left"/>
      <w:pPr>
        <w:ind w:left="720" w:hanging="360"/>
      </w:pPr>
      <w:rPr>
        <w:rFonts w:asciiTheme="minorHAnsi" w:eastAsiaTheme="minorHAnsi" w:hAnsiTheme="minorHAns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A4005E0"/>
    <w:multiLevelType w:val="hybridMultilevel"/>
    <w:tmpl w:val="4776EE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AE00422"/>
    <w:multiLevelType w:val="hybridMultilevel"/>
    <w:tmpl w:val="9D4604A2"/>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3F1641"/>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65F217A"/>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7BD1B0C"/>
    <w:multiLevelType w:val="hybridMultilevel"/>
    <w:tmpl w:val="BA1AE8C2"/>
    <w:lvl w:ilvl="0" w:tplc="0C0A0001">
      <w:start w:val="1"/>
      <w:numFmt w:val="bullet"/>
      <w:lvlText w:val=""/>
      <w:lvlJc w:val="left"/>
      <w:pPr>
        <w:ind w:left="732" w:hanging="360"/>
      </w:pPr>
      <w:rPr>
        <w:rFonts w:ascii="Symbol" w:hAnsi="Symbol" w:hint="default"/>
      </w:rPr>
    </w:lvl>
    <w:lvl w:ilvl="1" w:tplc="0C0A0003" w:tentative="1">
      <w:start w:val="1"/>
      <w:numFmt w:val="bullet"/>
      <w:lvlText w:val="o"/>
      <w:lvlJc w:val="left"/>
      <w:pPr>
        <w:ind w:left="1452" w:hanging="360"/>
      </w:pPr>
      <w:rPr>
        <w:rFonts w:ascii="Courier New" w:hAnsi="Courier New" w:cs="Courier New" w:hint="default"/>
      </w:rPr>
    </w:lvl>
    <w:lvl w:ilvl="2" w:tplc="0C0A0005" w:tentative="1">
      <w:start w:val="1"/>
      <w:numFmt w:val="bullet"/>
      <w:lvlText w:val=""/>
      <w:lvlJc w:val="left"/>
      <w:pPr>
        <w:ind w:left="2172" w:hanging="360"/>
      </w:pPr>
      <w:rPr>
        <w:rFonts w:ascii="Wingdings" w:hAnsi="Wingdings" w:hint="default"/>
      </w:rPr>
    </w:lvl>
    <w:lvl w:ilvl="3" w:tplc="0C0A0001" w:tentative="1">
      <w:start w:val="1"/>
      <w:numFmt w:val="bullet"/>
      <w:lvlText w:val=""/>
      <w:lvlJc w:val="left"/>
      <w:pPr>
        <w:ind w:left="2892" w:hanging="360"/>
      </w:pPr>
      <w:rPr>
        <w:rFonts w:ascii="Symbol" w:hAnsi="Symbol" w:hint="default"/>
      </w:rPr>
    </w:lvl>
    <w:lvl w:ilvl="4" w:tplc="0C0A0003" w:tentative="1">
      <w:start w:val="1"/>
      <w:numFmt w:val="bullet"/>
      <w:lvlText w:val="o"/>
      <w:lvlJc w:val="left"/>
      <w:pPr>
        <w:ind w:left="3612" w:hanging="360"/>
      </w:pPr>
      <w:rPr>
        <w:rFonts w:ascii="Courier New" w:hAnsi="Courier New" w:cs="Courier New" w:hint="default"/>
      </w:rPr>
    </w:lvl>
    <w:lvl w:ilvl="5" w:tplc="0C0A0005" w:tentative="1">
      <w:start w:val="1"/>
      <w:numFmt w:val="bullet"/>
      <w:lvlText w:val=""/>
      <w:lvlJc w:val="left"/>
      <w:pPr>
        <w:ind w:left="4332" w:hanging="360"/>
      </w:pPr>
      <w:rPr>
        <w:rFonts w:ascii="Wingdings" w:hAnsi="Wingdings" w:hint="default"/>
      </w:rPr>
    </w:lvl>
    <w:lvl w:ilvl="6" w:tplc="0C0A0001" w:tentative="1">
      <w:start w:val="1"/>
      <w:numFmt w:val="bullet"/>
      <w:lvlText w:val=""/>
      <w:lvlJc w:val="left"/>
      <w:pPr>
        <w:ind w:left="5052" w:hanging="360"/>
      </w:pPr>
      <w:rPr>
        <w:rFonts w:ascii="Symbol" w:hAnsi="Symbol" w:hint="default"/>
      </w:rPr>
    </w:lvl>
    <w:lvl w:ilvl="7" w:tplc="0C0A0003" w:tentative="1">
      <w:start w:val="1"/>
      <w:numFmt w:val="bullet"/>
      <w:lvlText w:val="o"/>
      <w:lvlJc w:val="left"/>
      <w:pPr>
        <w:ind w:left="5772" w:hanging="360"/>
      </w:pPr>
      <w:rPr>
        <w:rFonts w:ascii="Courier New" w:hAnsi="Courier New" w:cs="Courier New" w:hint="default"/>
      </w:rPr>
    </w:lvl>
    <w:lvl w:ilvl="8" w:tplc="0C0A0005" w:tentative="1">
      <w:start w:val="1"/>
      <w:numFmt w:val="bullet"/>
      <w:lvlText w:val=""/>
      <w:lvlJc w:val="left"/>
      <w:pPr>
        <w:ind w:left="6492" w:hanging="360"/>
      </w:pPr>
      <w:rPr>
        <w:rFonts w:ascii="Wingdings" w:hAnsi="Wingdings" w:hint="default"/>
      </w:rPr>
    </w:lvl>
  </w:abstractNum>
  <w:abstractNum w:abstractNumId="32" w15:restartNumberingAfterBreak="0">
    <w:nsid w:val="6A5B7542"/>
    <w:multiLevelType w:val="hybridMultilevel"/>
    <w:tmpl w:val="389AEE24"/>
    <w:lvl w:ilvl="0" w:tplc="6FD0FAD2">
      <w:start w:val="1"/>
      <w:numFmt w:val="lowerLetter"/>
      <w:lvlText w:val="%1)"/>
      <w:lvlJc w:val="left"/>
      <w:pPr>
        <w:ind w:left="720" w:hanging="360"/>
      </w:pPr>
      <w:rPr>
        <w:rFonts w:asciiTheme="minorHAnsi" w:eastAsiaTheme="minorHAnsi" w:hAnsiTheme="minorHAns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B584C73"/>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5F26BB"/>
    <w:multiLevelType w:val="hybridMultilevel"/>
    <w:tmpl w:val="DBB08D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B083E8B"/>
    <w:multiLevelType w:val="hybridMultilevel"/>
    <w:tmpl w:val="192605C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6"/>
  </w:num>
  <w:num w:numId="3">
    <w:abstractNumId w:val="31"/>
  </w:num>
  <w:num w:numId="4">
    <w:abstractNumId w:val="9"/>
  </w:num>
  <w:num w:numId="5">
    <w:abstractNumId w:val="32"/>
  </w:num>
  <w:num w:numId="6">
    <w:abstractNumId w:val="29"/>
  </w:num>
  <w:num w:numId="7">
    <w:abstractNumId w:val="16"/>
  </w:num>
  <w:num w:numId="8">
    <w:abstractNumId w:val="18"/>
  </w:num>
  <w:num w:numId="9">
    <w:abstractNumId w:val="25"/>
  </w:num>
  <w:num w:numId="10">
    <w:abstractNumId w:val="30"/>
  </w:num>
  <w:num w:numId="11">
    <w:abstractNumId w:val="13"/>
  </w:num>
  <w:num w:numId="12">
    <w:abstractNumId w:val="23"/>
  </w:num>
  <w:num w:numId="13">
    <w:abstractNumId w:val="7"/>
  </w:num>
  <w:num w:numId="14">
    <w:abstractNumId w:val="8"/>
  </w:num>
  <w:num w:numId="15">
    <w:abstractNumId w:val="4"/>
  </w:num>
  <w:num w:numId="16">
    <w:abstractNumId w:val="1"/>
  </w:num>
  <w:num w:numId="17">
    <w:abstractNumId w:val="15"/>
  </w:num>
  <w:num w:numId="18">
    <w:abstractNumId w:val="2"/>
  </w:num>
  <w:num w:numId="19">
    <w:abstractNumId w:val="34"/>
  </w:num>
  <w:num w:numId="20">
    <w:abstractNumId w:val="28"/>
  </w:num>
  <w:num w:numId="21">
    <w:abstractNumId w:val="0"/>
  </w:num>
  <w:num w:numId="22">
    <w:abstractNumId w:val="10"/>
  </w:num>
  <w:num w:numId="23">
    <w:abstractNumId w:val="17"/>
  </w:num>
  <w:num w:numId="24">
    <w:abstractNumId w:val="35"/>
  </w:num>
  <w:num w:numId="25">
    <w:abstractNumId w:val="5"/>
  </w:num>
  <w:num w:numId="26">
    <w:abstractNumId w:val="24"/>
  </w:num>
  <w:num w:numId="27">
    <w:abstractNumId w:val="20"/>
  </w:num>
  <w:num w:numId="28">
    <w:abstractNumId w:val="19"/>
  </w:num>
  <w:num w:numId="29">
    <w:abstractNumId w:val="12"/>
  </w:num>
  <w:num w:numId="30">
    <w:abstractNumId w:val="33"/>
  </w:num>
  <w:num w:numId="31">
    <w:abstractNumId w:val="22"/>
  </w:num>
  <w:num w:numId="32">
    <w:abstractNumId w:val="14"/>
  </w:num>
  <w:num w:numId="33">
    <w:abstractNumId w:val="21"/>
  </w:num>
  <w:num w:numId="34">
    <w:abstractNumId w:val="6"/>
  </w:num>
  <w:num w:numId="35">
    <w:abstractNumId w:val="27"/>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FB9"/>
    <w:rsid w:val="0000268F"/>
    <w:rsid w:val="00003A89"/>
    <w:rsid w:val="00007A70"/>
    <w:rsid w:val="00007D3A"/>
    <w:rsid w:val="000106C7"/>
    <w:rsid w:val="00013D0D"/>
    <w:rsid w:val="0001405B"/>
    <w:rsid w:val="00026232"/>
    <w:rsid w:val="00027CFD"/>
    <w:rsid w:val="00032347"/>
    <w:rsid w:val="00036B54"/>
    <w:rsid w:val="00043727"/>
    <w:rsid w:val="00050400"/>
    <w:rsid w:val="000534DB"/>
    <w:rsid w:val="000563A3"/>
    <w:rsid w:val="00060A6D"/>
    <w:rsid w:val="00070531"/>
    <w:rsid w:val="00075F7C"/>
    <w:rsid w:val="000766B3"/>
    <w:rsid w:val="00084905"/>
    <w:rsid w:val="0008500B"/>
    <w:rsid w:val="00087F97"/>
    <w:rsid w:val="000934DB"/>
    <w:rsid w:val="0009436D"/>
    <w:rsid w:val="00094506"/>
    <w:rsid w:val="00094B26"/>
    <w:rsid w:val="00097458"/>
    <w:rsid w:val="000A6C52"/>
    <w:rsid w:val="000A6DC0"/>
    <w:rsid w:val="000B3D7C"/>
    <w:rsid w:val="000B449A"/>
    <w:rsid w:val="000B758D"/>
    <w:rsid w:val="000C43E5"/>
    <w:rsid w:val="000D018F"/>
    <w:rsid w:val="000E1309"/>
    <w:rsid w:val="000E3FAF"/>
    <w:rsid w:val="000F0468"/>
    <w:rsid w:val="000F3CF9"/>
    <w:rsid w:val="001029B6"/>
    <w:rsid w:val="00106C97"/>
    <w:rsid w:val="00113BA0"/>
    <w:rsid w:val="0011449A"/>
    <w:rsid w:val="00137093"/>
    <w:rsid w:val="00137202"/>
    <w:rsid w:val="00137F01"/>
    <w:rsid w:val="0014137F"/>
    <w:rsid w:val="00147D9D"/>
    <w:rsid w:val="00156331"/>
    <w:rsid w:val="00156FD6"/>
    <w:rsid w:val="00176A57"/>
    <w:rsid w:val="00180779"/>
    <w:rsid w:val="00181B76"/>
    <w:rsid w:val="00183FDE"/>
    <w:rsid w:val="0019137B"/>
    <w:rsid w:val="00192E3F"/>
    <w:rsid w:val="00195C7A"/>
    <w:rsid w:val="0019686F"/>
    <w:rsid w:val="001A05D6"/>
    <w:rsid w:val="001A2D89"/>
    <w:rsid w:val="001A6574"/>
    <w:rsid w:val="001B0BA6"/>
    <w:rsid w:val="001B1576"/>
    <w:rsid w:val="001B3FCC"/>
    <w:rsid w:val="001B7DDB"/>
    <w:rsid w:val="001C6C8D"/>
    <w:rsid w:val="001D1EF4"/>
    <w:rsid w:val="001D1FC6"/>
    <w:rsid w:val="001D2531"/>
    <w:rsid w:val="001D3B9E"/>
    <w:rsid w:val="001D6607"/>
    <w:rsid w:val="001D78B7"/>
    <w:rsid w:val="001E1FDE"/>
    <w:rsid w:val="001E6E9A"/>
    <w:rsid w:val="001E741C"/>
    <w:rsid w:val="001F0ADC"/>
    <w:rsid w:val="001F5355"/>
    <w:rsid w:val="001F6D54"/>
    <w:rsid w:val="001F7239"/>
    <w:rsid w:val="00201BB3"/>
    <w:rsid w:val="0020232D"/>
    <w:rsid w:val="0020399C"/>
    <w:rsid w:val="00203BFF"/>
    <w:rsid w:val="00204CE3"/>
    <w:rsid w:val="00214BE1"/>
    <w:rsid w:val="0021511C"/>
    <w:rsid w:val="002176E3"/>
    <w:rsid w:val="0022569F"/>
    <w:rsid w:val="00227FE0"/>
    <w:rsid w:val="002318F9"/>
    <w:rsid w:val="00247773"/>
    <w:rsid w:val="0025194D"/>
    <w:rsid w:val="00251D35"/>
    <w:rsid w:val="00253D26"/>
    <w:rsid w:val="00266FA8"/>
    <w:rsid w:val="00270285"/>
    <w:rsid w:val="0027228F"/>
    <w:rsid w:val="00272392"/>
    <w:rsid w:val="00275C89"/>
    <w:rsid w:val="002776A0"/>
    <w:rsid w:val="00284030"/>
    <w:rsid w:val="00287BD0"/>
    <w:rsid w:val="002A4382"/>
    <w:rsid w:val="002B1EEC"/>
    <w:rsid w:val="002B3A5B"/>
    <w:rsid w:val="002B78F4"/>
    <w:rsid w:val="002C2571"/>
    <w:rsid w:val="002C46B7"/>
    <w:rsid w:val="002C47EC"/>
    <w:rsid w:val="002C5084"/>
    <w:rsid w:val="002D2D09"/>
    <w:rsid w:val="002D33EA"/>
    <w:rsid w:val="002D5D60"/>
    <w:rsid w:val="002D6E56"/>
    <w:rsid w:val="002F58C7"/>
    <w:rsid w:val="002F65F3"/>
    <w:rsid w:val="002F7B96"/>
    <w:rsid w:val="00302094"/>
    <w:rsid w:val="00310EC7"/>
    <w:rsid w:val="00312253"/>
    <w:rsid w:val="00313279"/>
    <w:rsid w:val="00315690"/>
    <w:rsid w:val="003215F1"/>
    <w:rsid w:val="00321BFE"/>
    <w:rsid w:val="00322053"/>
    <w:rsid w:val="00323639"/>
    <w:rsid w:val="003312CD"/>
    <w:rsid w:val="00332BC6"/>
    <w:rsid w:val="0033543B"/>
    <w:rsid w:val="003424DD"/>
    <w:rsid w:val="003459EC"/>
    <w:rsid w:val="0035133F"/>
    <w:rsid w:val="00355BAF"/>
    <w:rsid w:val="00363538"/>
    <w:rsid w:val="00370605"/>
    <w:rsid w:val="0037580A"/>
    <w:rsid w:val="00375CFF"/>
    <w:rsid w:val="00385D39"/>
    <w:rsid w:val="00391A9D"/>
    <w:rsid w:val="003A56D5"/>
    <w:rsid w:val="003D01AF"/>
    <w:rsid w:val="003D4BF1"/>
    <w:rsid w:val="003E453D"/>
    <w:rsid w:val="003F212E"/>
    <w:rsid w:val="003F2CC9"/>
    <w:rsid w:val="00401660"/>
    <w:rsid w:val="00403479"/>
    <w:rsid w:val="004100BD"/>
    <w:rsid w:val="00411953"/>
    <w:rsid w:val="004146E5"/>
    <w:rsid w:val="00416924"/>
    <w:rsid w:val="00416A39"/>
    <w:rsid w:val="00420574"/>
    <w:rsid w:val="00420B08"/>
    <w:rsid w:val="00420F8B"/>
    <w:rsid w:val="004215F8"/>
    <w:rsid w:val="00422FF1"/>
    <w:rsid w:val="00427E9D"/>
    <w:rsid w:val="0043181B"/>
    <w:rsid w:val="004322A1"/>
    <w:rsid w:val="00433DC4"/>
    <w:rsid w:val="00437C5C"/>
    <w:rsid w:val="0044097F"/>
    <w:rsid w:val="00443454"/>
    <w:rsid w:val="004526BD"/>
    <w:rsid w:val="004528AD"/>
    <w:rsid w:val="00454F62"/>
    <w:rsid w:val="00455BC7"/>
    <w:rsid w:val="00455D04"/>
    <w:rsid w:val="0047422D"/>
    <w:rsid w:val="00474755"/>
    <w:rsid w:val="00497B39"/>
    <w:rsid w:val="004A603B"/>
    <w:rsid w:val="004A62C7"/>
    <w:rsid w:val="004B005A"/>
    <w:rsid w:val="004B0870"/>
    <w:rsid w:val="004B1D96"/>
    <w:rsid w:val="004B2180"/>
    <w:rsid w:val="004B5134"/>
    <w:rsid w:val="004C20E7"/>
    <w:rsid w:val="004C6BCA"/>
    <w:rsid w:val="004C6E6F"/>
    <w:rsid w:val="004D243E"/>
    <w:rsid w:val="004D52FA"/>
    <w:rsid w:val="004E374B"/>
    <w:rsid w:val="004E7725"/>
    <w:rsid w:val="004F0FD3"/>
    <w:rsid w:val="004F24D0"/>
    <w:rsid w:val="004F6001"/>
    <w:rsid w:val="004F71E0"/>
    <w:rsid w:val="004F7233"/>
    <w:rsid w:val="00503AF0"/>
    <w:rsid w:val="00503DE5"/>
    <w:rsid w:val="0050485A"/>
    <w:rsid w:val="00505211"/>
    <w:rsid w:val="00510C6C"/>
    <w:rsid w:val="00517A81"/>
    <w:rsid w:val="005243C0"/>
    <w:rsid w:val="005253B6"/>
    <w:rsid w:val="00525467"/>
    <w:rsid w:val="00527AFA"/>
    <w:rsid w:val="005327F0"/>
    <w:rsid w:val="00540A17"/>
    <w:rsid w:val="005411D6"/>
    <w:rsid w:val="00544953"/>
    <w:rsid w:val="00546070"/>
    <w:rsid w:val="00546090"/>
    <w:rsid w:val="005609EB"/>
    <w:rsid w:val="00570936"/>
    <w:rsid w:val="00573255"/>
    <w:rsid w:val="00573948"/>
    <w:rsid w:val="00585E1B"/>
    <w:rsid w:val="00585ED1"/>
    <w:rsid w:val="00596383"/>
    <w:rsid w:val="005A3A62"/>
    <w:rsid w:val="005A65D6"/>
    <w:rsid w:val="005A7953"/>
    <w:rsid w:val="005B084A"/>
    <w:rsid w:val="005B0BD1"/>
    <w:rsid w:val="005C0ABC"/>
    <w:rsid w:val="005C0D79"/>
    <w:rsid w:val="005C211B"/>
    <w:rsid w:val="005C3CEE"/>
    <w:rsid w:val="005D45AA"/>
    <w:rsid w:val="005F1C54"/>
    <w:rsid w:val="005F72EA"/>
    <w:rsid w:val="00603D31"/>
    <w:rsid w:val="00603E62"/>
    <w:rsid w:val="00607046"/>
    <w:rsid w:val="00607FE0"/>
    <w:rsid w:val="006119AB"/>
    <w:rsid w:val="00621618"/>
    <w:rsid w:val="00625830"/>
    <w:rsid w:val="006355FE"/>
    <w:rsid w:val="00635ACC"/>
    <w:rsid w:val="00637996"/>
    <w:rsid w:val="00641C60"/>
    <w:rsid w:val="00641DE4"/>
    <w:rsid w:val="00643896"/>
    <w:rsid w:val="00650240"/>
    <w:rsid w:val="0065040B"/>
    <w:rsid w:val="00660D6F"/>
    <w:rsid w:val="006619AA"/>
    <w:rsid w:val="00661EE1"/>
    <w:rsid w:val="00662870"/>
    <w:rsid w:val="00664B8F"/>
    <w:rsid w:val="00671558"/>
    <w:rsid w:val="006A4A09"/>
    <w:rsid w:val="006A53AA"/>
    <w:rsid w:val="006B2165"/>
    <w:rsid w:val="006B496A"/>
    <w:rsid w:val="006B5938"/>
    <w:rsid w:val="006C2A43"/>
    <w:rsid w:val="006C3B44"/>
    <w:rsid w:val="006C4C42"/>
    <w:rsid w:val="006D0255"/>
    <w:rsid w:val="006D08D8"/>
    <w:rsid w:val="006D5DC8"/>
    <w:rsid w:val="006E01AB"/>
    <w:rsid w:val="006E583A"/>
    <w:rsid w:val="006E5EC0"/>
    <w:rsid w:val="006F17C7"/>
    <w:rsid w:val="006F4319"/>
    <w:rsid w:val="006F4E62"/>
    <w:rsid w:val="006F6D85"/>
    <w:rsid w:val="006F7996"/>
    <w:rsid w:val="00700404"/>
    <w:rsid w:val="00700F62"/>
    <w:rsid w:val="007018BA"/>
    <w:rsid w:val="00720449"/>
    <w:rsid w:val="007216B0"/>
    <w:rsid w:val="00723B52"/>
    <w:rsid w:val="00730C38"/>
    <w:rsid w:val="0074193E"/>
    <w:rsid w:val="00741CAC"/>
    <w:rsid w:val="0074692D"/>
    <w:rsid w:val="00750B4E"/>
    <w:rsid w:val="00752F88"/>
    <w:rsid w:val="0075482E"/>
    <w:rsid w:val="00755816"/>
    <w:rsid w:val="00755AA6"/>
    <w:rsid w:val="00756839"/>
    <w:rsid w:val="00764914"/>
    <w:rsid w:val="007766AA"/>
    <w:rsid w:val="00776F81"/>
    <w:rsid w:val="00787187"/>
    <w:rsid w:val="007878A0"/>
    <w:rsid w:val="00787BCC"/>
    <w:rsid w:val="00787D62"/>
    <w:rsid w:val="00794382"/>
    <w:rsid w:val="00795AA1"/>
    <w:rsid w:val="007B0350"/>
    <w:rsid w:val="007B1658"/>
    <w:rsid w:val="007C1847"/>
    <w:rsid w:val="007C7AB5"/>
    <w:rsid w:val="007D699A"/>
    <w:rsid w:val="007E5C15"/>
    <w:rsid w:val="007E699A"/>
    <w:rsid w:val="007F3CE6"/>
    <w:rsid w:val="007F56BB"/>
    <w:rsid w:val="007F62A3"/>
    <w:rsid w:val="00805194"/>
    <w:rsid w:val="008071AF"/>
    <w:rsid w:val="00810662"/>
    <w:rsid w:val="00810CFE"/>
    <w:rsid w:val="0081165A"/>
    <w:rsid w:val="00821003"/>
    <w:rsid w:val="008212AA"/>
    <w:rsid w:val="00821AAF"/>
    <w:rsid w:val="00825096"/>
    <w:rsid w:val="00825D04"/>
    <w:rsid w:val="00830E4E"/>
    <w:rsid w:val="00831893"/>
    <w:rsid w:val="0084074B"/>
    <w:rsid w:val="00856410"/>
    <w:rsid w:val="00860C88"/>
    <w:rsid w:val="008619B2"/>
    <w:rsid w:val="00861CA7"/>
    <w:rsid w:val="0086292D"/>
    <w:rsid w:val="00866BF4"/>
    <w:rsid w:val="00873067"/>
    <w:rsid w:val="00875DCD"/>
    <w:rsid w:val="00875EC6"/>
    <w:rsid w:val="0087692B"/>
    <w:rsid w:val="00876C06"/>
    <w:rsid w:val="00891F0B"/>
    <w:rsid w:val="00895BC9"/>
    <w:rsid w:val="00896D57"/>
    <w:rsid w:val="008A22E8"/>
    <w:rsid w:val="008B6CD4"/>
    <w:rsid w:val="008B7A90"/>
    <w:rsid w:val="008C035A"/>
    <w:rsid w:val="008C33BF"/>
    <w:rsid w:val="008C3AB1"/>
    <w:rsid w:val="008C6680"/>
    <w:rsid w:val="008D05FD"/>
    <w:rsid w:val="008D2AB5"/>
    <w:rsid w:val="008D6003"/>
    <w:rsid w:val="008D75B9"/>
    <w:rsid w:val="008E5250"/>
    <w:rsid w:val="008E7E88"/>
    <w:rsid w:val="008F33FF"/>
    <w:rsid w:val="008F4F4C"/>
    <w:rsid w:val="008F5450"/>
    <w:rsid w:val="0090596D"/>
    <w:rsid w:val="00912094"/>
    <w:rsid w:val="009260B7"/>
    <w:rsid w:val="00935768"/>
    <w:rsid w:val="00942EB2"/>
    <w:rsid w:val="009468A4"/>
    <w:rsid w:val="00946F5A"/>
    <w:rsid w:val="00950FBA"/>
    <w:rsid w:val="00953825"/>
    <w:rsid w:val="00960734"/>
    <w:rsid w:val="009612F4"/>
    <w:rsid w:val="0096191E"/>
    <w:rsid w:val="00967295"/>
    <w:rsid w:val="0096756A"/>
    <w:rsid w:val="009770D6"/>
    <w:rsid w:val="00984C71"/>
    <w:rsid w:val="00991460"/>
    <w:rsid w:val="00991A27"/>
    <w:rsid w:val="009A59DE"/>
    <w:rsid w:val="009D0470"/>
    <w:rsid w:val="009D1481"/>
    <w:rsid w:val="009D1C4F"/>
    <w:rsid w:val="009E26D5"/>
    <w:rsid w:val="009E4024"/>
    <w:rsid w:val="009E7098"/>
    <w:rsid w:val="009F1ECE"/>
    <w:rsid w:val="009F5EC4"/>
    <w:rsid w:val="009F774A"/>
    <w:rsid w:val="00A017D5"/>
    <w:rsid w:val="00A01BC4"/>
    <w:rsid w:val="00A04746"/>
    <w:rsid w:val="00A10C81"/>
    <w:rsid w:val="00A1299B"/>
    <w:rsid w:val="00A25446"/>
    <w:rsid w:val="00A269C6"/>
    <w:rsid w:val="00A3665C"/>
    <w:rsid w:val="00A467CA"/>
    <w:rsid w:val="00A47AD9"/>
    <w:rsid w:val="00A50B73"/>
    <w:rsid w:val="00A527F6"/>
    <w:rsid w:val="00A57C51"/>
    <w:rsid w:val="00A6178D"/>
    <w:rsid w:val="00A61D3D"/>
    <w:rsid w:val="00A61F9B"/>
    <w:rsid w:val="00A62D8B"/>
    <w:rsid w:val="00A64F89"/>
    <w:rsid w:val="00A65351"/>
    <w:rsid w:val="00A8058E"/>
    <w:rsid w:val="00A80C9F"/>
    <w:rsid w:val="00A80EC7"/>
    <w:rsid w:val="00A96928"/>
    <w:rsid w:val="00AB39B9"/>
    <w:rsid w:val="00AB7C0E"/>
    <w:rsid w:val="00AC25A1"/>
    <w:rsid w:val="00AC4CC3"/>
    <w:rsid w:val="00AD1226"/>
    <w:rsid w:val="00AD33D1"/>
    <w:rsid w:val="00AD69ED"/>
    <w:rsid w:val="00AE0839"/>
    <w:rsid w:val="00AE1773"/>
    <w:rsid w:val="00AE4E5F"/>
    <w:rsid w:val="00AF0053"/>
    <w:rsid w:val="00AF52B3"/>
    <w:rsid w:val="00B00FB9"/>
    <w:rsid w:val="00B037D1"/>
    <w:rsid w:val="00B05D71"/>
    <w:rsid w:val="00B05DF3"/>
    <w:rsid w:val="00B1154C"/>
    <w:rsid w:val="00B14BC2"/>
    <w:rsid w:val="00B14F28"/>
    <w:rsid w:val="00B20F77"/>
    <w:rsid w:val="00B21706"/>
    <w:rsid w:val="00B217EA"/>
    <w:rsid w:val="00B24DD6"/>
    <w:rsid w:val="00B3171B"/>
    <w:rsid w:val="00B34E06"/>
    <w:rsid w:val="00B35367"/>
    <w:rsid w:val="00B37030"/>
    <w:rsid w:val="00B431D1"/>
    <w:rsid w:val="00B44764"/>
    <w:rsid w:val="00B55289"/>
    <w:rsid w:val="00B6667F"/>
    <w:rsid w:val="00B74437"/>
    <w:rsid w:val="00B74F85"/>
    <w:rsid w:val="00B753B2"/>
    <w:rsid w:val="00B75FD6"/>
    <w:rsid w:val="00B772AA"/>
    <w:rsid w:val="00B9005D"/>
    <w:rsid w:val="00B934E9"/>
    <w:rsid w:val="00BA0A75"/>
    <w:rsid w:val="00BA4571"/>
    <w:rsid w:val="00BA7AF7"/>
    <w:rsid w:val="00BB3A13"/>
    <w:rsid w:val="00BB49AA"/>
    <w:rsid w:val="00BC1CCB"/>
    <w:rsid w:val="00BC339A"/>
    <w:rsid w:val="00BC453D"/>
    <w:rsid w:val="00BC724B"/>
    <w:rsid w:val="00BE5F4E"/>
    <w:rsid w:val="00BE78BD"/>
    <w:rsid w:val="00BF6EBC"/>
    <w:rsid w:val="00C07E02"/>
    <w:rsid w:val="00C15661"/>
    <w:rsid w:val="00C17A89"/>
    <w:rsid w:val="00C206E4"/>
    <w:rsid w:val="00C24666"/>
    <w:rsid w:val="00C31BE1"/>
    <w:rsid w:val="00C36F94"/>
    <w:rsid w:val="00C52056"/>
    <w:rsid w:val="00C53001"/>
    <w:rsid w:val="00C5688B"/>
    <w:rsid w:val="00C6039C"/>
    <w:rsid w:val="00C63F01"/>
    <w:rsid w:val="00C64792"/>
    <w:rsid w:val="00C66876"/>
    <w:rsid w:val="00C70E37"/>
    <w:rsid w:val="00C720B9"/>
    <w:rsid w:val="00C74305"/>
    <w:rsid w:val="00C752F9"/>
    <w:rsid w:val="00C863E5"/>
    <w:rsid w:val="00C86BA8"/>
    <w:rsid w:val="00C87E71"/>
    <w:rsid w:val="00C900D7"/>
    <w:rsid w:val="00CA4D40"/>
    <w:rsid w:val="00CB0441"/>
    <w:rsid w:val="00CB18A4"/>
    <w:rsid w:val="00CB5BD4"/>
    <w:rsid w:val="00CC3D12"/>
    <w:rsid w:val="00CC3F40"/>
    <w:rsid w:val="00CD2271"/>
    <w:rsid w:val="00CE0A35"/>
    <w:rsid w:val="00CE7EFD"/>
    <w:rsid w:val="00CF0F22"/>
    <w:rsid w:val="00D006A5"/>
    <w:rsid w:val="00D05B53"/>
    <w:rsid w:val="00D26489"/>
    <w:rsid w:val="00D35EFE"/>
    <w:rsid w:val="00D37402"/>
    <w:rsid w:val="00D37622"/>
    <w:rsid w:val="00D401F3"/>
    <w:rsid w:val="00D4539B"/>
    <w:rsid w:val="00D55B62"/>
    <w:rsid w:val="00D568F1"/>
    <w:rsid w:val="00D56B85"/>
    <w:rsid w:val="00D6029A"/>
    <w:rsid w:val="00D6056A"/>
    <w:rsid w:val="00D627EB"/>
    <w:rsid w:val="00D63B5E"/>
    <w:rsid w:val="00D74F85"/>
    <w:rsid w:val="00D76B9D"/>
    <w:rsid w:val="00D877E4"/>
    <w:rsid w:val="00D923C0"/>
    <w:rsid w:val="00D949F4"/>
    <w:rsid w:val="00D9542B"/>
    <w:rsid w:val="00D97539"/>
    <w:rsid w:val="00DA0C6A"/>
    <w:rsid w:val="00DA15D7"/>
    <w:rsid w:val="00DA171C"/>
    <w:rsid w:val="00DB0ACE"/>
    <w:rsid w:val="00DB31E3"/>
    <w:rsid w:val="00DC5454"/>
    <w:rsid w:val="00DD3041"/>
    <w:rsid w:val="00DD44B4"/>
    <w:rsid w:val="00DD564D"/>
    <w:rsid w:val="00DE724A"/>
    <w:rsid w:val="00DF20F4"/>
    <w:rsid w:val="00E00169"/>
    <w:rsid w:val="00E00AA4"/>
    <w:rsid w:val="00E02835"/>
    <w:rsid w:val="00E05B26"/>
    <w:rsid w:val="00E1214B"/>
    <w:rsid w:val="00E14218"/>
    <w:rsid w:val="00E23218"/>
    <w:rsid w:val="00E2446E"/>
    <w:rsid w:val="00E43D82"/>
    <w:rsid w:val="00E43DC7"/>
    <w:rsid w:val="00E44172"/>
    <w:rsid w:val="00E44904"/>
    <w:rsid w:val="00E4655D"/>
    <w:rsid w:val="00E51B02"/>
    <w:rsid w:val="00E53CD5"/>
    <w:rsid w:val="00E53E17"/>
    <w:rsid w:val="00E55002"/>
    <w:rsid w:val="00E64BBE"/>
    <w:rsid w:val="00E70F4E"/>
    <w:rsid w:val="00E8476E"/>
    <w:rsid w:val="00E87D08"/>
    <w:rsid w:val="00E92966"/>
    <w:rsid w:val="00EA14A7"/>
    <w:rsid w:val="00EA76CA"/>
    <w:rsid w:val="00EB52C0"/>
    <w:rsid w:val="00EC122D"/>
    <w:rsid w:val="00EC1C5F"/>
    <w:rsid w:val="00EC298B"/>
    <w:rsid w:val="00EC6D10"/>
    <w:rsid w:val="00EE1D3D"/>
    <w:rsid w:val="00EE39F3"/>
    <w:rsid w:val="00EE4DB2"/>
    <w:rsid w:val="00EF2A77"/>
    <w:rsid w:val="00EF6847"/>
    <w:rsid w:val="00EF75D8"/>
    <w:rsid w:val="00F01EAA"/>
    <w:rsid w:val="00F1061D"/>
    <w:rsid w:val="00F10E2E"/>
    <w:rsid w:val="00F16A7B"/>
    <w:rsid w:val="00F17937"/>
    <w:rsid w:val="00F234D2"/>
    <w:rsid w:val="00F27716"/>
    <w:rsid w:val="00F358B1"/>
    <w:rsid w:val="00F52B53"/>
    <w:rsid w:val="00F605A6"/>
    <w:rsid w:val="00F74217"/>
    <w:rsid w:val="00F759E2"/>
    <w:rsid w:val="00F84A6B"/>
    <w:rsid w:val="00FA1BE4"/>
    <w:rsid w:val="00FA28C8"/>
    <w:rsid w:val="00FB253B"/>
    <w:rsid w:val="00FC57A0"/>
    <w:rsid w:val="00FC5904"/>
    <w:rsid w:val="00FD1F23"/>
    <w:rsid w:val="00FE241F"/>
    <w:rsid w:val="00FE3138"/>
    <w:rsid w:val="00FE4FB4"/>
    <w:rsid w:val="00FE667B"/>
    <w:rsid w:val="00FF2F7D"/>
    <w:rsid w:val="00FF3D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00928E"/>
  <w15:chartTrackingRefBased/>
  <w15:docId w15:val="{9634FBD9-C7DC-419B-B50C-114529B64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BC9"/>
  </w:style>
  <w:style w:type="paragraph" w:styleId="Ttulo1">
    <w:name w:val="heading 1"/>
    <w:basedOn w:val="Normal"/>
    <w:next w:val="Normal"/>
    <w:link w:val="Ttulo1Car"/>
    <w:qFormat/>
    <w:rsid w:val="001D1EF4"/>
    <w:pPr>
      <w:keepNext/>
      <w:keepLines/>
      <w:spacing w:before="240" w:after="0" w:line="240" w:lineRule="auto"/>
      <w:outlineLvl w:val="0"/>
    </w:pPr>
    <w:rPr>
      <w:rFonts w:asciiTheme="majorHAnsi" w:eastAsiaTheme="majorEastAsia" w:hAnsiTheme="majorHAnsi" w:cstheme="majorBidi"/>
      <w:color w:val="2E74B5" w:themeColor="accent1" w:themeShade="BF"/>
      <w:kern w:val="2"/>
      <w:sz w:val="32"/>
      <w:szCs w:val="3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215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15F8"/>
  </w:style>
  <w:style w:type="paragraph" w:styleId="Piedepgina">
    <w:name w:val="footer"/>
    <w:basedOn w:val="Normal"/>
    <w:link w:val="PiedepginaCar"/>
    <w:uiPriority w:val="99"/>
    <w:unhideWhenUsed/>
    <w:rsid w:val="004215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15F8"/>
  </w:style>
  <w:style w:type="character" w:styleId="Refdecomentario">
    <w:name w:val="annotation reference"/>
    <w:basedOn w:val="Fuentedeprrafopredeter"/>
    <w:uiPriority w:val="99"/>
    <w:semiHidden/>
    <w:unhideWhenUsed/>
    <w:rsid w:val="000B3D7C"/>
    <w:rPr>
      <w:sz w:val="16"/>
      <w:szCs w:val="16"/>
    </w:rPr>
  </w:style>
  <w:style w:type="paragraph" w:styleId="Textocomentario">
    <w:name w:val="annotation text"/>
    <w:basedOn w:val="Normal"/>
    <w:link w:val="TextocomentarioCar"/>
    <w:uiPriority w:val="99"/>
    <w:semiHidden/>
    <w:unhideWhenUsed/>
    <w:rsid w:val="000B3D7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B3D7C"/>
    <w:rPr>
      <w:sz w:val="20"/>
      <w:szCs w:val="20"/>
    </w:rPr>
  </w:style>
  <w:style w:type="paragraph" w:styleId="Asuntodelcomentario">
    <w:name w:val="annotation subject"/>
    <w:basedOn w:val="Textocomentario"/>
    <w:next w:val="Textocomentario"/>
    <w:link w:val="AsuntodelcomentarioCar"/>
    <w:uiPriority w:val="99"/>
    <w:semiHidden/>
    <w:unhideWhenUsed/>
    <w:rsid w:val="000B3D7C"/>
    <w:rPr>
      <w:b/>
      <w:bCs/>
    </w:rPr>
  </w:style>
  <w:style w:type="character" w:customStyle="1" w:styleId="AsuntodelcomentarioCar">
    <w:name w:val="Asunto del comentario Car"/>
    <w:basedOn w:val="TextocomentarioCar"/>
    <w:link w:val="Asuntodelcomentario"/>
    <w:uiPriority w:val="99"/>
    <w:semiHidden/>
    <w:rsid w:val="000B3D7C"/>
    <w:rPr>
      <w:b/>
      <w:bCs/>
      <w:sz w:val="20"/>
      <w:szCs w:val="20"/>
    </w:rPr>
  </w:style>
  <w:style w:type="paragraph" w:styleId="Textodeglobo">
    <w:name w:val="Balloon Text"/>
    <w:basedOn w:val="Normal"/>
    <w:link w:val="TextodegloboCar"/>
    <w:uiPriority w:val="99"/>
    <w:semiHidden/>
    <w:unhideWhenUsed/>
    <w:rsid w:val="000B3D7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3D7C"/>
    <w:rPr>
      <w:rFonts w:ascii="Segoe UI" w:hAnsi="Segoe UI" w:cs="Segoe UI"/>
      <w:sz w:val="18"/>
      <w:szCs w:val="18"/>
    </w:rPr>
  </w:style>
  <w:style w:type="character" w:customStyle="1" w:styleId="Ttulo1Car">
    <w:name w:val="Título 1 Car"/>
    <w:basedOn w:val="Fuentedeprrafopredeter"/>
    <w:link w:val="Ttulo1"/>
    <w:rsid w:val="001D1EF4"/>
    <w:rPr>
      <w:rFonts w:asciiTheme="majorHAnsi" w:eastAsiaTheme="majorEastAsia" w:hAnsiTheme="majorHAnsi" w:cstheme="majorBidi"/>
      <w:color w:val="2E74B5" w:themeColor="accent1" w:themeShade="BF"/>
      <w:kern w:val="2"/>
      <w:sz w:val="32"/>
      <w:szCs w:val="32"/>
      <w14:ligatures w14:val="standardContextual"/>
    </w:rPr>
  </w:style>
  <w:style w:type="paragraph" w:styleId="Prrafodelista">
    <w:name w:val="List Paragraph"/>
    <w:basedOn w:val="Normal"/>
    <w:uiPriority w:val="34"/>
    <w:qFormat/>
    <w:rsid w:val="001D1EF4"/>
    <w:pPr>
      <w:spacing w:after="0" w:line="240" w:lineRule="auto"/>
      <w:ind w:left="720"/>
      <w:contextualSpacing/>
    </w:pPr>
    <w:rPr>
      <w:rFonts w:ascii="Arial" w:eastAsia="Times New Roman" w:hAnsi="Arial" w:cs="Times New Roman"/>
      <w:szCs w:val="20"/>
      <w:lang w:val="es-ES_tradnl" w:eastAsia="es-ES"/>
    </w:rPr>
  </w:style>
  <w:style w:type="paragraph" w:customStyle="1" w:styleId="Default">
    <w:name w:val="Default"/>
    <w:rsid w:val="00D56B85"/>
    <w:pPr>
      <w:autoSpaceDE w:val="0"/>
      <w:autoSpaceDN w:val="0"/>
      <w:adjustRightInd w:val="0"/>
      <w:spacing w:after="0" w:line="240" w:lineRule="auto"/>
    </w:pPr>
    <w:rPr>
      <w:rFonts w:ascii="Arimo" w:hAnsi="Arimo" w:cs="Arimo"/>
      <w:color w:val="000000"/>
      <w:sz w:val="24"/>
      <w:szCs w:val="24"/>
    </w:rPr>
  </w:style>
  <w:style w:type="paragraph" w:customStyle="1" w:styleId="Pa7">
    <w:name w:val="Pa7"/>
    <w:basedOn w:val="Default"/>
    <w:next w:val="Default"/>
    <w:uiPriority w:val="99"/>
    <w:rsid w:val="00AD1226"/>
    <w:pPr>
      <w:spacing w:line="201" w:lineRule="atLeast"/>
    </w:pPr>
    <w:rPr>
      <w:rFonts w:ascii="Arial" w:hAnsi="Arial" w:cs="Arial"/>
      <w:color w:val="auto"/>
    </w:rPr>
  </w:style>
  <w:style w:type="paragraph" w:customStyle="1" w:styleId="Pa2">
    <w:name w:val="Pa2"/>
    <w:basedOn w:val="Default"/>
    <w:next w:val="Default"/>
    <w:uiPriority w:val="99"/>
    <w:rsid w:val="00AD1226"/>
    <w:pPr>
      <w:spacing w:line="201" w:lineRule="atLeast"/>
    </w:pPr>
    <w:rPr>
      <w:rFonts w:ascii="Arial" w:hAnsi="Arial" w:cs="Arial"/>
      <w:color w:val="auto"/>
    </w:rPr>
  </w:style>
  <w:style w:type="character" w:styleId="Textoennegrita">
    <w:name w:val="Strong"/>
    <w:basedOn w:val="Fuentedeprrafopredeter"/>
    <w:uiPriority w:val="22"/>
    <w:qFormat/>
    <w:rsid w:val="00935768"/>
    <w:rPr>
      <w:b/>
      <w:bCs/>
    </w:rPr>
  </w:style>
  <w:style w:type="paragraph" w:styleId="NormalWeb">
    <w:name w:val="Normal (Web)"/>
    <w:basedOn w:val="Normal"/>
    <w:uiPriority w:val="99"/>
    <w:semiHidden/>
    <w:unhideWhenUsed/>
    <w:rsid w:val="001B15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3">
    <w:name w:val="A3"/>
    <w:uiPriority w:val="99"/>
    <w:rsid w:val="001C6C8D"/>
    <w:rPr>
      <w:color w:val="0000FA"/>
      <w:sz w:val="20"/>
      <w:szCs w:val="20"/>
      <w:u w:val="single"/>
    </w:rPr>
  </w:style>
  <w:style w:type="character" w:styleId="Hipervnculo">
    <w:name w:val="Hyperlink"/>
    <w:basedOn w:val="Fuentedeprrafopredeter"/>
    <w:uiPriority w:val="99"/>
    <w:unhideWhenUsed/>
    <w:rsid w:val="00C36F94"/>
    <w:rPr>
      <w:color w:val="0000FF"/>
      <w:u w:val="single"/>
    </w:rPr>
  </w:style>
  <w:style w:type="paragraph" w:customStyle="1" w:styleId="Pa8">
    <w:name w:val="Pa8"/>
    <w:basedOn w:val="Default"/>
    <w:next w:val="Default"/>
    <w:uiPriority w:val="99"/>
    <w:rsid w:val="005327F0"/>
    <w:pPr>
      <w:spacing w:line="201" w:lineRule="atLeast"/>
    </w:pPr>
    <w:rPr>
      <w:rFonts w:ascii="Arial" w:hAnsi="Arial" w:cs="Arial"/>
      <w:color w:val="auto"/>
    </w:rPr>
  </w:style>
  <w:style w:type="paragraph" w:customStyle="1" w:styleId="parrafo2">
    <w:name w:val="parrafo_2"/>
    <w:basedOn w:val="Normal"/>
    <w:rsid w:val="004F0F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4F0F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6">
    <w:name w:val="Pa6"/>
    <w:basedOn w:val="Default"/>
    <w:next w:val="Default"/>
    <w:uiPriority w:val="99"/>
    <w:rsid w:val="008D2AB5"/>
    <w:pPr>
      <w:spacing w:line="181" w:lineRule="atLeast"/>
    </w:pPr>
    <w:rPr>
      <w:rFonts w:ascii="Verdana" w:hAnsi="Verdana" w:cstheme="minorBidi"/>
      <w:color w:val="auto"/>
    </w:rPr>
  </w:style>
  <w:style w:type="paragraph" w:customStyle="1" w:styleId="Pa10">
    <w:name w:val="Pa10"/>
    <w:basedOn w:val="Default"/>
    <w:next w:val="Default"/>
    <w:uiPriority w:val="99"/>
    <w:rsid w:val="00F01EAA"/>
    <w:pPr>
      <w:spacing w:line="201" w:lineRule="atLeast"/>
    </w:pPr>
    <w:rPr>
      <w:rFonts w:ascii="Arial" w:hAnsi="Arial" w:cs="Arial"/>
      <w:color w:val="auto"/>
    </w:rPr>
  </w:style>
  <w:style w:type="paragraph" w:customStyle="1" w:styleId="page-inner-text">
    <w:name w:val="page-inner-text"/>
    <w:basedOn w:val="Normal"/>
    <w:rsid w:val="000F046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641C60"/>
    <w:rPr>
      <w:color w:val="954F72" w:themeColor="followedHyperlink"/>
      <w:u w:val="single"/>
    </w:rPr>
  </w:style>
  <w:style w:type="paragraph" w:styleId="Textonotapie">
    <w:name w:val="footnote text"/>
    <w:basedOn w:val="Normal"/>
    <w:link w:val="TextonotapieCar"/>
    <w:uiPriority w:val="99"/>
    <w:semiHidden/>
    <w:unhideWhenUsed/>
    <w:rsid w:val="004B1D96"/>
    <w:pPr>
      <w:spacing w:after="0" w:line="240" w:lineRule="auto"/>
    </w:pPr>
    <w:rPr>
      <w:sz w:val="20"/>
      <w:szCs w:val="20"/>
      <w:lang w:val="es-ES_tradnl"/>
    </w:rPr>
  </w:style>
  <w:style w:type="character" w:customStyle="1" w:styleId="TextonotapieCar">
    <w:name w:val="Texto nota pie Car"/>
    <w:basedOn w:val="Fuentedeprrafopredeter"/>
    <w:link w:val="Textonotapie"/>
    <w:uiPriority w:val="99"/>
    <w:semiHidden/>
    <w:rsid w:val="004B1D96"/>
    <w:rPr>
      <w:sz w:val="20"/>
      <w:szCs w:val="20"/>
      <w:lang w:val="es-ES_tradnl"/>
    </w:rPr>
  </w:style>
  <w:style w:type="character" w:styleId="Refdenotaalpie">
    <w:name w:val="footnote reference"/>
    <w:basedOn w:val="Fuentedeprrafopredeter"/>
    <w:uiPriority w:val="99"/>
    <w:semiHidden/>
    <w:unhideWhenUsed/>
    <w:rsid w:val="004B1D96"/>
    <w:rPr>
      <w:vertAlign w:val="superscript"/>
    </w:rPr>
  </w:style>
  <w:style w:type="table" w:styleId="Tablaconcuadrcula">
    <w:name w:val="Table Grid"/>
    <w:basedOn w:val="Tablanormal"/>
    <w:uiPriority w:val="39"/>
    <w:rsid w:val="00332BC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0547">
      <w:bodyDiv w:val="1"/>
      <w:marLeft w:val="0"/>
      <w:marRight w:val="0"/>
      <w:marTop w:val="0"/>
      <w:marBottom w:val="0"/>
      <w:divBdr>
        <w:top w:val="none" w:sz="0" w:space="0" w:color="auto"/>
        <w:left w:val="none" w:sz="0" w:space="0" w:color="auto"/>
        <w:bottom w:val="none" w:sz="0" w:space="0" w:color="auto"/>
        <w:right w:val="none" w:sz="0" w:space="0" w:color="auto"/>
      </w:divBdr>
    </w:div>
    <w:div w:id="893153787">
      <w:bodyDiv w:val="1"/>
      <w:marLeft w:val="0"/>
      <w:marRight w:val="0"/>
      <w:marTop w:val="0"/>
      <w:marBottom w:val="0"/>
      <w:divBdr>
        <w:top w:val="none" w:sz="0" w:space="0" w:color="auto"/>
        <w:left w:val="none" w:sz="0" w:space="0" w:color="auto"/>
        <w:bottom w:val="none" w:sz="0" w:space="0" w:color="auto"/>
        <w:right w:val="none" w:sz="0" w:space="0" w:color="auto"/>
      </w:divBdr>
    </w:div>
    <w:div w:id="1860196781">
      <w:bodyDiv w:val="1"/>
      <w:marLeft w:val="0"/>
      <w:marRight w:val="0"/>
      <w:marTop w:val="0"/>
      <w:marBottom w:val="0"/>
      <w:divBdr>
        <w:top w:val="none" w:sz="0" w:space="0" w:color="auto"/>
        <w:left w:val="none" w:sz="0" w:space="0" w:color="auto"/>
        <w:bottom w:val="none" w:sz="0" w:space="0" w:color="auto"/>
        <w:right w:val="none" w:sz="0" w:space="0" w:color="auto"/>
      </w:divBdr>
    </w:div>
    <w:div w:id="1994916651">
      <w:bodyDiv w:val="1"/>
      <w:marLeft w:val="0"/>
      <w:marRight w:val="0"/>
      <w:marTop w:val="0"/>
      <w:marBottom w:val="0"/>
      <w:divBdr>
        <w:top w:val="none" w:sz="0" w:space="0" w:color="auto"/>
        <w:left w:val="none" w:sz="0" w:space="0" w:color="auto"/>
        <w:bottom w:val="none" w:sz="0" w:space="0" w:color="auto"/>
        <w:right w:val="none" w:sz="0" w:space="0" w:color="auto"/>
      </w:divBdr>
    </w:div>
    <w:div w:id="2072188266">
      <w:bodyDiv w:val="1"/>
      <w:marLeft w:val="0"/>
      <w:marRight w:val="0"/>
      <w:marTop w:val="0"/>
      <w:marBottom w:val="0"/>
      <w:divBdr>
        <w:top w:val="none" w:sz="0" w:space="0" w:color="auto"/>
        <w:left w:val="none" w:sz="0" w:space="0" w:color="auto"/>
        <w:bottom w:val="none" w:sz="0" w:space="0" w:color="auto"/>
        <w:right w:val="none" w:sz="0" w:space="0" w:color="auto"/>
      </w:divBdr>
      <w:divsChild>
        <w:div w:id="915867071">
          <w:marLeft w:val="0"/>
          <w:marRight w:val="0"/>
          <w:marTop w:val="0"/>
          <w:marBottom w:val="0"/>
          <w:divBdr>
            <w:top w:val="none" w:sz="0" w:space="0" w:color="auto"/>
            <w:left w:val="none" w:sz="0" w:space="0" w:color="auto"/>
            <w:bottom w:val="none" w:sz="0" w:space="0" w:color="auto"/>
            <w:right w:val="none" w:sz="0" w:space="0" w:color="auto"/>
          </w:divBdr>
        </w:div>
        <w:div w:id="2035036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1220</Words>
  <Characters>6714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31</cp:revision>
  <dcterms:created xsi:type="dcterms:W3CDTF">2025-02-10T14:58:00Z</dcterms:created>
  <dcterms:modified xsi:type="dcterms:W3CDTF">2025-04-07T13:36:00Z</dcterms:modified>
</cp:coreProperties>
</file>