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9AF" w:rsidRPr="00EC464A" w:rsidRDefault="0012054F" w:rsidP="00EC464A">
      <w:pPr>
        <w:suppressAutoHyphens w:val="0"/>
        <w:spacing w:after="160" w:line="360" w:lineRule="auto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EC464A">
        <w:rPr>
          <w:rFonts w:asciiTheme="majorHAnsi" w:hAnsiTheme="majorHAnsi" w:cstheme="majorHAnsi"/>
          <w:b/>
          <w:sz w:val="22"/>
          <w:szCs w:val="22"/>
        </w:rPr>
        <w:t>A</w:t>
      </w:r>
      <w:r w:rsidR="006669AF" w:rsidRPr="00EC464A">
        <w:rPr>
          <w:rFonts w:asciiTheme="majorHAnsi" w:hAnsiTheme="majorHAnsi" w:cstheme="majorHAnsi"/>
          <w:b/>
          <w:sz w:val="22"/>
          <w:szCs w:val="22"/>
        </w:rPr>
        <w:t>NEXO</w:t>
      </w:r>
    </w:p>
    <w:p w:rsidR="006669AF" w:rsidRPr="00EC464A" w:rsidRDefault="00536463" w:rsidP="00EC464A">
      <w:pPr>
        <w:suppressAutoHyphens w:val="0"/>
        <w:spacing w:after="160" w:line="360" w:lineRule="auto"/>
        <w:jc w:val="both"/>
        <w:rPr>
          <w:rFonts w:asciiTheme="majorHAnsi" w:hAnsiTheme="majorHAnsi" w:cstheme="majorHAnsi"/>
          <w:b/>
          <w:sz w:val="22"/>
          <w:szCs w:val="22"/>
        </w:rPr>
      </w:pPr>
      <w:r w:rsidRPr="00EC464A">
        <w:rPr>
          <w:rFonts w:asciiTheme="majorHAnsi" w:hAnsiTheme="majorHAnsi" w:cstheme="majorHAnsi"/>
          <w:b/>
          <w:sz w:val="22"/>
          <w:szCs w:val="22"/>
        </w:rPr>
        <w:t>Convocatoria de subvenciones para la contratación de agentes de valorización y transferencia de conocimiento, «Programa Irene Monroset» (Orden EMC/159/2025)</w:t>
      </w:r>
    </w:p>
    <w:p w:rsidR="00125819" w:rsidRPr="00EC464A" w:rsidRDefault="00536463" w:rsidP="0012054F">
      <w:pPr>
        <w:suppressAutoHyphens w:val="0"/>
        <w:spacing w:after="160" w:line="360" w:lineRule="auto"/>
        <w:rPr>
          <w:rFonts w:asciiTheme="majorHAnsi" w:hAnsiTheme="majorHAnsi" w:cstheme="majorHAnsi"/>
          <w:sz w:val="22"/>
          <w:szCs w:val="22"/>
        </w:rPr>
      </w:pPr>
      <w:r w:rsidRPr="00EC464A">
        <w:rPr>
          <w:rFonts w:asciiTheme="majorHAnsi" w:hAnsiTheme="majorHAnsi" w:cstheme="majorHAnsi"/>
          <w:sz w:val="22"/>
          <w:szCs w:val="22"/>
        </w:rPr>
        <w:t>Relación de personal al que se aplica el módulo mensual</w:t>
      </w:r>
      <w:bookmarkStart w:id="0" w:name="_GoBack"/>
      <w:bookmarkEnd w:id="0"/>
    </w:p>
    <w:tbl>
      <w:tblPr>
        <w:tblW w:w="853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353"/>
        <w:gridCol w:w="1750"/>
        <w:gridCol w:w="1071"/>
        <w:gridCol w:w="2364"/>
      </w:tblGrid>
      <w:tr w:rsidR="006669AF" w:rsidRPr="00EC464A" w:rsidTr="00BB5186">
        <w:trPr>
          <w:trHeight w:val="550"/>
          <w:tblHeader/>
        </w:trPr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669AF" w:rsidRPr="00EC464A" w:rsidRDefault="00536463" w:rsidP="0012054F">
            <w:pPr>
              <w:suppressAutoHyphens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EC464A">
              <w:rPr>
                <w:rFonts w:asciiTheme="majorHAnsi" w:hAnsiTheme="majorHAnsi" w:cstheme="majorHAnsi"/>
                <w:sz w:val="22"/>
                <w:szCs w:val="22"/>
              </w:rPr>
              <w:t>Nombre y apellidos</w:t>
            </w:r>
          </w:p>
          <w:p w:rsidR="006669AF" w:rsidRPr="00EC464A" w:rsidRDefault="00536463" w:rsidP="0012054F">
            <w:pPr>
              <w:suppressAutoHyphens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EC464A">
              <w:rPr>
                <w:rFonts w:asciiTheme="majorHAnsi" w:hAnsiTheme="majorHAnsi" w:cstheme="majorHAnsi"/>
                <w:sz w:val="22"/>
                <w:szCs w:val="22"/>
              </w:rPr>
              <w:t>de la persona contratada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669AF" w:rsidRPr="00EC464A" w:rsidRDefault="00536463" w:rsidP="0012054F">
            <w:pPr>
              <w:suppressAutoHyphens w:val="0"/>
              <w:spacing w:line="360" w:lineRule="auto"/>
              <w:ind w:left="38"/>
              <w:rPr>
                <w:rFonts w:asciiTheme="majorHAnsi" w:hAnsiTheme="majorHAnsi" w:cstheme="majorHAnsi"/>
                <w:sz w:val="22"/>
                <w:szCs w:val="22"/>
              </w:rPr>
            </w:pPr>
            <w:r w:rsidRPr="00EC464A">
              <w:rPr>
                <w:rFonts w:asciiTheme="majorHAnsi" w:hAnsiTheme="majorHAnsi" w:cstheme="majorHAnsi"/>
                <w:sz w:val="22"/>
                <w:szCs w:val="22"/>
              </w:rPr>
              <w:t>Meses desde/hasta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669AF" w:rsidRPr="00EC464A" w:rsidRDefault="00536463" w:rsidP="0012054F">
            <w:pPr>
              <w:suppressAutoHyphens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EC464A">
              <w:rPr>
                <w:rFonts w:asciiTheme="majorHAnsi" w:hAnsiTheme="majorHAnsi" w:cstheme="majorHAnsi"/>
                <w:sz w:val="22"/>
                <w:szCs w:val="22"/>
              </w:rPr>
              <w:t>Nº meses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69AF" w:rsidRPr="00EC464A" w:rsidRDefault="00536463" w:rsidP="0012054F">
            <w:pPr>
              <w:suppressAutoHyphens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EC464A">
              <w:rPr>
                <w:rFonts w:asciiTheme="majorHAnsi" w:hAnsiTheme="majorHAnsi" w:cstheme="majorHAnsi"/>
                <w:sz w:val="22"/>
                <w:szCs w:val="22"/>
              </w:rPr>
              <w:t>Importe subvencionable</w:t>
            </w:r>
          </w:p>
        </w:tc>
      </w:tr>
      <w:tr w:rsidR="006669AF" w:rsidRPr="00EC464A" w:rsidTr="00BB5186">
        <w:trPr>
          <w:trHeight w:val="204"/>
          <w:tblHeader/>
        </w:trPr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6669AF" w:rsidRPr="00EC464A" w:rsidTr="00BB5186">
        <w:trPr>
          <w:trHeight w:val="204"/>
          <w:tblHeader/>
        </w:trPr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:rsidR="006669AF" w:rsidRPr="00EC464A" w:rsidRDefault="006669AF" w:rsidP="0012054F">
      <w:pPr>
        <w:suppressAutoHyphens w:val="0"/>
        <w:spacing w:after="160" w:line="360" w:lineRule="auto"/>
        <w:rPr>
          <w:rFonts w:asciiTheme="majorHAnsi" w:hAnsiTheme="majorHAnsi" w:cstheme="majorHAnsi"/>
          <w:sz w:val="22"/>
          <w:szCs w:val="22"/>
        </w:rPr>
      </w:pPr>
    </w:p>
    <w:p w:rsidR="006669AF" w:rsidRPr="00EC464A" w:rsidRDefault="00536463" w:rsidP="0012054F">
      <w:pPr>
        <w:suppressAutoHyphens w:val="0"/>
        <w:spacing w:after="160" w:line="360" w:lineRule="auto"/>
        <w:rPr>
          <w:rFonts w:asciiTheme="majorHAnsi" w:hAnsiTheme="majorHAnsi" w:cstheme="majorHAnsi"/>
          <w:sz w:val="22"/>
          <w:szCs w:val="22"/>
        </w:rPr>
      </w:pPr>
      <w:r w:rsidRPr="00EC464A">
        <w:rPr>
          <w:rFonts w:asciiTheme="majorHAnsi" w:hAnsiTheme="majorHAnsi" w:cstheme="majorHAnsi"/>
          <w:sz w:val="22"/>
          <w:szCs w:val="22"/>
        </w:rPr>
        <w:t>Relación de personal al que se aplica el módulo diario</w:t>
      </w:r>
    </w:p>
    <w:tbl>
      <w:tblPr>
        <w:tblW w:w="851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261"/>
        <w:gridCol w:w="2268"/>
        <w:gridCol w:w="2983"/>
      </w:tblGrid>
      <w:tr w:rsidR="006669AF" w:rsidRPr="00EC464A" w:rsidTr="00BB5186">
        <w:trPr>
          <w:trHeight w:val="535"/>
          <w:tblHeader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669AF" w:rsidRPr="00EC464A" w:rsidRDefault="00536463" w:rsidP="0012054F">
            <w:pPr>
              <w:suppressAutoHyphens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EC464A">
              <w:rPr>
                <w:rFonts w:asciiTheme="majorHAnsi" w:hAnsiTheme="majorHAnsi" w:cstheme="majorHAnsi"/>
                <w:sz w:val="22"/>
                <w:szCs w:val="22"/>
              </w:rPr>
              <w:t>Nombre y apellidos de la persona contratada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669AF" w:rsidRPr="00EC464A" w:rsidRDefault="00536463" w:rsidP="0012054F">
            <w:pPr>
              <w:suppressAutoHyphens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EC464A">
              <w:rPr>
                <w:rFonts w:asciiTheme="majorHAnsi" w:hAnsiTheme="majorHAnsi" w:cstheme="majorHAnsi"/>
                <w:sz w:val="22"/>
                <w:szCs w:val="22"/>
              </w:rPr>
              <w:t>Días a pagar desde/hasta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69AF" w:rsidRPr="00EC464A" w:rsidRDefault="00536463" w:rsidP="0012054F">
            <w:pPr>
              <w:suppressAutoHyphens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EC464A">
              <w:rPr>
                <w:rFonts w:asciiTheme="majorHAnsi" w:hAnsiTheme="majorHAnsi" w:cstheme="majorHAnsi"/>
                <w:sz w:val="22"/>
                <w:szCs w:val="22"/>
              </w:rPr>
              <w:t>Importe</w:t>
            </w:r>
          </w:p>
          <w:p w:rsidR="006669AF" w:rsidRPr="00EC464A" w:rsidRDefault="00536463" w:rsidP="0012054F">
            <w:pPr>
              <w:suppressAutoHyphens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EC464A">
              <w:rPr>
                <w:rFonts w:asciiTheme="majorHAnsi" w:hAnsiTheme="majorHAnsi" w:cstheme="majorHAnsi"/>
                <w:sz w:val="22"/>
                <w:szCs w:val="22"/>
              </w:rPr>
              <w:t>subvencionable</w:t>
            </w:r>
          </w:p>
        </w:tc>
      </w:tr>
      <w:tr w:rsidR="006669AF" w:rsidRPr="00EC464A" w:rsidTr="00BB5186">
        <w:trPr>
          <w:trHeight w:val="240"/>
          <w:tblHeader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6669AF" w:rsidRPr="00EC464A" w:rsidTr="00BB5186">
        <w:trPr>
          <w:trHeight w:val="240"/>
          <w:tblHeader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6669AF" w:rsidRPr="00EC464A" w:rsidTr="00BB5186">
        <w:trPr>
          <w:trHeight w:val="251"/>
          <w:tblHeader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6669AF" w:rsidRPr="00EC464A" w:rsidTr="00BB5186">
        <w:trPr>
          <w:trHeight w:val="240"/>
          <w:tblHeader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9AF" w:rsidRPr="00EC464A" w:rsidRDefault="006669AF" w:rsidP="0012054F">
            <w:pPr>
              <w:suppressAutoHyphens w:val="0"/>
              <w:snapToGrid w:val="0"/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:rsidR="006669AF" w:rsidRPr="00EC464A" w:rsidRDefault="006669AF" w:rsidP="0012054F">
      <w:pPr>
        <w:suppressAutoHyphens w:val="0"/>
        <w:spacing w:after="160" w:line="360" w:lineRule="auto"/>
        <w:rPr>
          <w:rFonts w:asciiTheme="majorHAnsi" w:hAnsiTheme="majorHAnsi" w:cstheme="majorHAnsi"/>
          <w:sz w:val="22"/>
          <w:szCs w:val="22"/>
        </w:rPr>
      </w:pPr>
    </w:p>
    <w:p w:rsidR="00536463" w:rsidRPr="00EC464A" w:rsidRDefault="00536463" w:rsidP="0012054F">
      <w:pPr>
        <w:suppressAutoHyphens w:val="0"/>
        <w:spacing w:after="160" w:line="360" w:lineRule="auto"/>
        <w:rPr>
          <w:rFonts w:asciiTheme="majorHAnsi" w:hAnsiTheme="majorHAnsi" w:cstheme="majorHAnsi"/>
          <w:sz w:val="22"/>
          <w:szCs w:val="22"/>
        </w:rPr>
      </w:pPr>
      <w:r w:rsidRPr="00EC464A">
        <w:rPr>
          <w:rFonts w:asciiTheme="majorHAnsi" w:hAnsiTheme="majorHAnsi" w:cstheme="majorHAnsi"/>
          <w:sz w:val="22"/>
          <w:szCs w:val="22"/>
        </w:rPr>
        <w:t xml:space="preserve">Justificación de la aplicación del módulo diario: </w:t>
      </w:r>
    </w:p>
    <w:p w:rsidR="006B5E0F" w:rsidRPr="00EC464A" w:rsidRDefault="00536463" w:rsidP="0012054F">
      <w:pPr>
        <w:suppressAutoHyphens w:val="0"/>
        <w:spacing w:after="160" w:line="360" w:lineRule="auto"/>
        <w:rPr>
          <w:rFonts w:asciiTheme="majorHAnsi" w:hAnsiTheme="majorHAnsi" w:cstheme="majorHAnsi"/>
          <w:sz w:val="22"/>
          <w:szCs w:val="22"/>
        </w:rPr>
      </w:pPr>
      <w:r w:rsidRPr="00EC464A">
        <w:rPr>
          <w:rFonts w:asciiTheme="majorHAnsi" w:hAnsiTheme="majorHAnsi" w:cstheme="majorHAnsi"/>
          <w:sz w:val="22"/>
          <w:szCs w:val="22"/>
        </w:rPr>
        <w:t>O</w:t>
      </w:r>
      <w:r w:rsidR="0012054F" w:rsidRPr="00EC464A">
        <w:rPr>
          <w:rFonts w:asciiTheme="majorHAnsi" w:hAnsiTheme="majorHAnsi" w:cstheme="majorHAnsi"/>
          <w:sz w:val="22"/>
          <w:szCs w:val="22"/>
        </w:rPr>
        <w:t>tras incidencias:</w:t>
      </w:r>
    </w:p>
    <w:p w:rsidR="00EC464A" w:rsidRPr="00EC464A" w:rsidRDefault="00EC464A" w:rsidP="00EC464A">
      <w:pPr>
        <w:spacing w:after="160" w:line="259" w:lineRule="auto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EC464A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Información básica sobre protección de datos.</w:t>
      </w:r>
    </w:p>
    <w:p w:rsidR="00EC464A" w:rsidRPr="00EC464A" w:rsidRDefault="00EC464A" w:rsidP="00EC4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Theme="majorHAnsi" w:eastAsiaTheme="minorHAnsi" w:hAnsiTheme="majorHAnsi" w:cstheme="majorHAnsi"/>
          <w:sz w:val="22"/>
          <w:szCs w:val="22"/>
          <w:shd w:val="clear" w:color="auto" w:fill="FFFFFF"/>
          <w:lang w:eastAsia="en-US"/>
        </w:rPr>
      </w:pPr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El </w:t>
      </w:r>
      <w:r w:rsidRPr="00EC464A">
        <w:rPr>
          <w:rFonts w:asciiTheme="majorHAnsi" w:eastAsiaTheme="minorHAnsi" w:hAnsiTheme="majorHAnsi" w:cstheme="majorHAnsi"/>
          <w:b/>
          <w:bCs/>
          <w:sz w:val="22"/>
          <w:szCs w:val="22"/>
          <w:lang w:eastAsia="en-US"/>
        </w:rPr>
        <w:t xml:space="preserve">responsable </w:t>
      </w:r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de tratar los datos es </w:t>
      </w:r>
      <w:r w:rsidRPr="00EC464A">
        <w:rPr>
          <w:rFonts w:asciiTheme="majorHAnsi" w:eastAsiaTheme="minorHAnsi" w:hAnsiTheme="majorHAnsi" w:cstheme="majorHAnsi"/>
          <w:sz w:val="22"/>
          <w:szCs w:val="22"/>
          <w:shd w:val="clear" w:color="auto" w:fill="FFFFFF"/>
          <w:lang w:eastAsia="en-US"/>
        </w:rPr>
        <w:t>la Dirección General de Ciencia e Investigación del Departamento de Empleo, Ciencia y Universidades.</w:t>
      </w:r>
    </w:p>
    <w:p w:rsidR="00EC464A" w:rsidRPr="00EC464A" w:rsidRDefault="00EC464A" w:rsidP="00EC4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La </w:t>
      </w:r>
      <w:r w:rsidRPr="00EC464A">
        <w:rPr>
          <w:rFonts w:asciiTheme="majorHAnsi" w:eastAsiaTheme="minorHAnsi" w:hAnsiTheme="majorHAnsi" w:cstheme="majorHAnsi"/>
          <w:b/>
          <w:bCs/>
          <w:sz w:val="22"/>
          <w:szCs w:val="22"/>
          <w:lang w:eastAsia="en-US"/>
        </w:rPr>
        <w:t>finalidad</w:t>
      </w:r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del tratamiento de los datos es la gestión de las subvenciones en materia de investigación y del reconocimiento de grupos de investigación. La </w:t>
      </w:r>
      <w:r w:rsidRPr="00EC464A">
        <w:rPr>
          <w:rFonts w:asciiTheme="majorHAnsi" w:eastAsiaTheme="minorHAnsi" w:hAnsiTheme="majorHAnsi" w:cstheme="majorHAnsi"/>
          <w:b/>
          <w:bCs/>
          <w:sz w:val="22"/>
          <w:szCs w:val="22"/>
          <w:lang w:eastAsia="en-US"/>
        </w:rPr>
        <w:t>legitimación</w:t>
      </w:r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para realizar el tratamiento de datos deriva del cumplimiento de una obligación legal.</w:t>
      </w:r>
    </w:p>
    <w:p w:rsidR="00EC464A" w:rsidRPr="00EC464A" w:rsidRDefault="00EC464A" w:rsidP="00EC4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Theme="majorHAnsi" w:eastAsiaTheme="minorHAnsi" w:hAnsiTheme="majorHAnsi" w:cstheme="majorHAnsi"/>
          <w:color w:val="0070C0"/>
          <w:sz w:val="22"/>
          <w:szCs w:val="22"/>
          <w:lang w:eastAsia="en-US"/>
        </w:rPr>
      </w:pPr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No vamos a comunicar tus datos a terceros </w:t>
      </w:r>
      <w:r w:rsidRPr="00EC464A">
        <w:rPr>
          <w:rFonts w:asciiTheme="majorHAnsi" w:eastAsiaTheme="minorHAnsi" w:hAnsiTheme="majorHAnsi" w:cstheme="majorHAnsi"/>
          <w:b/>
          <w:bCs/>
          <w:sz w:val="22"/>
          <w:szCs w:val="22"/>
          <w:lang w:eastAsia="en-US"/>
        </w:rPr>
        <w:t>destinatarios</w:t>
      </w:r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salvo obligación legal. Podrás ejercer tus </w:t>
      </w:r>
      <w:r w:rsidRPr="00EC464A">
        <w:rPr>
          <w:rFonts w:asciiTheme="majorHAnsi" w:eastAsiaTheme="minorHAnsi" w:hAnsiTheme="majorHAnsi" w:cstheme="majorHAnsi"/>
          <w:b/>
          <w:bCs/>
          <w:sz w:val="22"/>
          <w:szCs w:val="22"/>
          <w:lang w:eastAsia="en-US"/>
        </w:rPr>
        <w:t>derechos </w:t>
      </w:r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>de </w:t>
      </w:r>
      <w:hyperlink r:id="rId7">
        <w:r w:rsidRPr="00EC464A">
          <w:rPr>
            <w:rFonts w:asciiTheme="majorHAnsi" w:eastAsiaTheme="minorHAnsi" w:hAnsiTheme="majorHAnsi" w:cstheme="majorHAnsi"/>
            <w:color w:val="0563C1"/>
            <w:sz w:val="22"/>
            <w:szCs w:val="22"/>
            <w:highlight w:val="white"/>
            <w:u w:val="single"/>
            <w:lang w:eastAsia="en-US"/>
          </w:rPr>
          <w:t>acceso</w:t>
        </w:r>
      </w:hyperlink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>, </w:t>
      </w:r>
      <w:hyperlink r:id="rId8">
        <w:r w:rsidRPr="00EC464A">
          <w:rPr>
            <w:rFonts w:asciiTheme="majorHAnsi" w:eastAsiaTheme="minorHAnsi" w:hAnsiTheme="majorHAnsi" w:cstheme="majorHAnsi"/>
            <w:color w:val="0563C1"/>
            <w:sz w:val="22"/>
            <w:szCs w:val="22"/>
            <w:highlight w:val="white"/>
            <w:u w:val="single"/>
            <w:lang w:eastAsia="en-US"/>
          </w:rPr>
          <w:t>rectificación</w:t>
        </w:r>
      </w:hyperlink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>, </w:t>
      </w:r>
      <w:hyperlink r:id="rId9">
        <w:r w:rsidRPr="00EC464A">
          <w:rPr>
            <w:rFonts w:asciiTheme="majorHAnsi" w:eastAsiaTheme="minorHAnsi" w:hAnsiTheme="majorHAnsi" w:cstheme="majorHAnsi"/>
            <w:color w:val="0563C1"/>
            <w:sz w:val="22"/>
            <w:szCs w:val="22"/>
            <w:highlight w:val="white"/>
            <w:u w:val="single"/>
            <w:lang w:eastAsia="en-US"/>
          </w:rPr>
          <w:t>supresión</w:t>
        </w:r>
      </w:hyperlink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> y </w:t>
      </w:r>
      <w:hyperlink r:id="rId10">
        <w:r w:rsidRPr="00EC464A">
          <w:rPr>
            <w:rFonts w:asciiTheme="majorHAnsi" w:eastAsiaTheme="minorHAnsi" w:hAnsiTheme="majorHAnsi" w:cstheme="majorHAnsi"/>
            <w:color w:val="0563C1"/>
            <w:sz w:val="22"/>
            <w:szCs w:val="22"/>
            <w:highlight w:val="white"/>
            <w:u w:val="single"/>
            <w:lang w:eastAsia="en-US"/>
          </w:rPr>
          <w:t>portabilidad</w:t>
        </w:r>
        <w:r w:rsidRPr="00EC464A">
          <w:rPr>
            <w:rFonts w:asciiTheme="majorHAnsi" w:eastAsiaTheme="minorHAnsi" w:hAnsiTheme="majorHAnsi" w:cstheme="majorHAnsi"/>
            <w:color w:val="0563C1"/>
            <w:sz w:val="22"/>
            <w:szCs w:val="22"/>
            <w:u w:val="single"/>
            <w:lang w:eastAsia="en-US"/>
          </w:rPr>
          <w:t> de los datos</w:t>
        </w:r>
      </w:hyperlink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o </w:t>
      </w:r>
      <w:r w:rsidRPr="00EC464A">
        <w:rPr>
          <w:rFonts w:asciiTheme="majorHAnsi" w:eastAsiaTheme="minorHAnsi" w:hAnsiTheme="majorHAnsi" w:cstheme="majorHAnsi"/>
          <w:sz w:val="22"/>
          <w:szCs w:val="22"/>
          <w:shd w:val="clear" w:color="auto" w:fill="FFFFFF"/>
          <w:lang w:eastAsia="en-US"/>
        </w:rPr>
        <w:t>de </w:t>
      </w:r>
      <w:hyperlink r:id="rId11">
        <w:r w:rsidRPr="00EC464A">
          <w:rPr>
            <w:rFonts w:asciiTheme="majorHAnsi" w:eastAsiaTheme="minorHAnsi" w:hAnsiTheme="majorHAnsi" w:cstheme="majorHAnsi"/>
            <w:color w:val="0563C1"/>
            <w:sz w:val="22"/>
            <w:szCs w:val="22"/>
            <w:highlight w:val="white"/>
            <w:u w:val="single"/>
            <w:lang w:eastAsia="en-US"/>
          </w:rPr>
          <w:t>limitación</w:t>
        </w:r>
        <w:r w:rsidRPr="00EC464A">
          <w:rPr>
            <w:rFonts w:asciiTheme="majorHAnsi" w:eastAsiaTheme="minorHAnsi" w:hAnsiTheme="majorHAnsi" w:cstheme="majorHAnsi"/>
            <w:color w:val="0563C1"/>
            <w:sz w:val="22"/>
            <w:szCs w:val="22"/>
            <w:u w:val="single"/>
            <w:lang w:eastAsia="en-US"/>
          </w:rPr>
          <w:t> </w:t>
        </w:r>
      </w:hyperlink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>y </w:t>
      </w:r>
      <w:hyperlink r:id="rId12">
        <w:r w:rsidRPr="00EC464A">
          <w:rPr>
            <w:rFonts w:asciiTheme="majorHAnsi" w:eastAsiaTheme="minorHAnsi" w:hAnsiTheme="majorHAnsi" w:cstheme="majorHAnsi"/>
            <w:color w:val="0563C1"/>
            <w:sz w:val="22"/>
            <w:szCs w:val="22"/>
            <w:highlight w:val="white"/>
            <w:u w:val="single"/>
            <w:lang w:eastAsia="en-US"/>
          </w:rPr>
          <w:t>oposición</w:t>
        </w:r>
      </w:hyperlink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> a su tratamiento, así como a </w:t>
      </w:r>
      <w:hyperlink r:id="rId13">
        <w:r w:rsidRPr="00EC464A">
          <w:rPr>
            <w:rFonts w:asciiTheme="majorHAnsi" w:eastAsiaTheme="minorHAnsi" w:hAnsiTheme="majorHAnsi" w:cstheme="majorHAnsi"/>
            <w:color w:val="0563C1"/>
            <w:sz w:val="22"/>
            <w:szCs w:val="22"/>
            <w:highlight w:val="white"/>
            <w:u w:val="single"/>
            <w:lang w:eastAsia="en-US"/>
          </w:rPr>
          <w:t>no ser objeto de decisiones individuales automatizadas</w:t>
        </w:r>
      </w:hyperlink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   a través de la sede electrónica de la Administración de la Comunidad Autónoma de Aragón en la dirección electrónica </w:t>
      </w:r>
      <w:hyperlink r:id="rId14" w:history="1">
        <w:r w:rsidRPr="00EC464A">
          <w:rPr>
            <w:rFonts w:asciiTheme="majorHAnsi" w:eastAsiaTheme="minorHAnsi" w:hAnsiTheme="majorHAnsi" w:cstheme="majorHAnsi"/>
            <w:color w:val="0563C1"/>
            <w:sz w:val="22"/>
            <w:szCs w:val="22"/>
            <w:u w:val="single"/>
            <w:lang w:eastAsia="en-US"/>
          </w:rPr>
          <w:t>https://www.aragon.es/tramitador/-/tramite/gestion-de-proteccion-de-datos</w:t>
        </w:r>
      </w:hyperlink>
    </w:p>
    <w:p w:rsidR="00EC464A" w:rsidRPr="00EC464A" w:rsidRDefault="00EC464A" w:rsidP="00EC4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shd w:val="clear" w:color="auto" w:fill="FFFFFF"/>
          <w:lang w:eastAsia="en-US"/>
        </w:rPr>
      </w:pPr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Existe </w:t>
      </w:r>
      <w:r w:rsidRPr="00EC464A">
        <w:rPr>
          <w:rFonts w:asciiTheme="majorHAnsi" w:eastAsiaTheme="minorHAnsi" w:hAnsiTheme="majorHAnsi" w:cstheme="majorHAnsi"/>
          <w:b/>
          <w:bCs/>
          <w:sz w:val="22"/>
          <w:szCs w:val="22"/>
          <w:lang w:eastAsia="en-US"/>
        </w:rPr>
        <w:t>información adicional</w:t>
      </w:r>
      <w:r w:rsidRPr="00EC464A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EC464A">
        <w:rPr>
          <w:rFonts w:asciiTheme="majorHAnsi" w:eastAsiaTheme="minorHAnsi" w:hAnsiTheme="majorHAnsi" w:cstheme="majorHAnsi"/>
          <w:sz w:val="22"/>
          <w:szCs w:val="22"/>
          <w:shd w:val="clear" w:color="auto" w:fill="FFFFFF"/>
          <w:lang w:eastAsia="en-US"/>
        </w:rPr>
        <w:t xml:space="preserve">“Subvenciones en materia de </w:t>
      </w:r>
      <w:r w:rsidRPr="00EC464A">
        <w:rPr>
          <w:rFonts w:asciiTheme="majorHAnsi" w:eastAsiaTheme="minorHAnsi" w:hAnsiTheme="majorHAnsi" w:cstheme="majorHAnsi"/>
          <w:sz w:val="22"/>
          <w:szCs w:val="22"/>
          <w:shd w:val="clear" w:color="auto" w:fill="FFFFFF"/>
          <w:lang w:eastAsia="en-US"/>
        </w:rPr>
        <w:t>ciencia</w:t>
      </w:r>
      <w:r w:rsidRPr="00EC464A">
        <w:rPr>
          <w:rFonts w:asciiTheme="majorHAnsi" w:eastAsiaTheme="minorHAnsi" w:hAnsiTheme="majorHAnsi" w:cstheme="majorHAnsi"/>
          <w:sz w:val="22"/>
          <w:szCs w:val="22"/>
          <w:shd w:val="clear" w:color="auto" w:fill="FFFFFF"/>
          <w:lang w:eastAsia="en-US"/>
        </w:rPr>
        <w:t xml:space="preserve"> e </w:t>
      </w:r>
      <w:r w:rsidRPr="00EC464A">
        <w:rPr>
          <w:rFonts w:asciiTheme="majorHAnsi" w:eastAsiaTheme="minorHAnsi" w:hAnsiTheme="majorHAnsi" w:cstheme="majorHAnsi"/>
          <w:sz w:val="22"/>
          <w:szCs w:val="22"/>
          <w:shd w:val="clear" w:color="auto" w:fill="FFFFFF"/>
          <w:lang w:eastAsia="en-US"/>
        </w:rPr>
        <w:t>investigación</w:t>
      </w:r>
      <w:r w:rsidRPr="00EC464A">
        <w:rPr>
          <w:rFonts w:asciiTheme="majorHAnsi" w:eastAsiaTheme="minorHAnsi" w:hAnsiTheme="majorHAnsi" w:cstheme="majorHAnsi"/>
          <w:sz w:val="22"/>
          <w:szCs w:val="22"/>
          <w:shd w:val="clear" w:color="auto" w:fill="FFFFFF"/>
          <w:lang w:eastAsia="en-US"/>
        </w:rPr>
        <w:t xml:space="preserve">” </w:t>
      </w:r>
      <w:hyperlink r:id="rId15" w:history="1">
        <w:r w:rsidRPr="00EC464A">
          <w:rPr>
            <w:rFonts w:asciiTheme="majorHAnsi" w:eastAsiaTheme="minorHAnsi" w:hAnsiTheme="majorHAnsi" w:cstheme="majorHAnsi"/>
            <w:color w:val="0563C1"/>
            <w:sz w:val="22"/>
            <w:szCs w:val="22"/>
            <w:u w:val="single"/>
            <w:shd w:val="clear" w:color="auto" w:fill="FFFFFF"/>
            <w:lang w:eastAsia="en-US"/>
          </w:rPr>
          <w:t>https://protecciondatos.aragon.es/registro-actividades/588</w:t>
        </w:r>
      </w:hyperlink>
    </w:p>
    <w:sectPr w:rsidR="00EC464A" w:rsidRPr="00EC464A" w:rsidSect="0012054F">
      <w:pgSz w:w="11906" w:h="16838"/>
      <w:pgMar w:top="1674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54F" w:rsidRDefault="0012054F" w:rsidP="0012054F">
      <w:r>
        <w:separator/>
      </w:r>
    </w:p>
  </w:endnote>
  <w:endnote w:type="continuationSeparator" w:id="0">
    <w:p w:rsidR="0012054F" w:rsidRDefault="0012054F" w:rsidP="00120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54F" w:rsidRDefault="0012054F" w:rsidP="0012054F">
      <w:r>
        <w:separator/>
      </w:r>
    </w:p>
  </w:footnote>
  <w:footnote w:type="continuationSeparator" w:id="0">
    <w:p w:rsidR="0012054F" w:rsidRDefault="0012054F" w:rsidP="001205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FEC"/>
    <w:rsid w:val="0012054F"/>
    <w:rsid w:val="00125819"/>
    <w:rsid w:val="004A42FE"/>
    <w:rsid w:val="00536463"/>
    <w:rsid w:val="0054151B"/>
    <w:rsid w:val="0057368E"/>
    <w:rsid w:val="006669AF"/>
    <w:rsid w:val="006B5E0F"/>
    <w:rsid w:val="00AF5AAF"/>
    <w:rsid w:val="00BB5186"/>
    <w:rsid w:val="00C20FEC"/>
    <w:rsid w:val="00EC464A"/>
    <w:rsid w:val="00FA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0B4B84F"/>
  <w15:chartTrackingRefBased/>
  <w15:docId w15:val="{0BA90205-A485-4130-B42A-3C735EB56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2054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054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12054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054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5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rotecciondatos.aragon.es/registro-actividades/588" TargetMode="Externa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www.aragon.es/tramitador/-/tramite/gestion-de-proteccion-de-dato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41DDC-17E9-4F05-99F3-B47AEF90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414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11</cp:revision>
  <cp:lastPrinted>2025-12-02T08:52:00Z</cp:lastPrinted>
  <dcterms:created xsi:type="dcterms:W3CDTF">2025-12-01T12:34:00Z</dcterms:created>
  <dcterms:modified xsi:type="dcterms:W3CDTF">2026-01-16T13:12:00Z</dcterms:modified>
</cp:coreProperties>
</file>